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79BC2" w14:textId="3537E8DD" w:rsidR="00A04C1A" w:rsidRPr="00A04C1A" w:rsidRDefault="00357D6C" w:rsidP="00A04C1A">
      <w:pPr>
        <w:spacing w:after="0" w:line="360" w:lineRule="auto"/>
        <w:ind w:left="-709" w:right="-143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САП</w:t>
      </w:r>
      <w:r w:rsidR="00A04C1A" w:rsidRPr="00A0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60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04C1A" w:rsidRPr="00A0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</w:t>
      </w:r>
      <w:r w:rsidR="00A646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04C1A" w:rsidRPr="00A04C1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4E20E2C" w14:textId="77777777" w:rsidR="00A04C1A" w:rsidRPr="00A04C1A" w:rsidRDefault="00A04C1A" w:rsidP="00A04C1A">
      <w:pPr>
        <w:spacing w:after="0" w:line="360" w:lineRule="auto"/>
        <w:ind w:left="-709" w:right="-143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   Т    Ч    Е    Т</w:t>
      </w:r>
    </w:p>
    <w:p w14:paraId="3F4668F4" w14:textId="77777777" w:rsidR="00A04C1A" w:rsidRPr="00A04C1A" w:rsidRDefault="00A04C1A" w:rsidP="00A04C1A">
      <w:pPr>
        <w:spacing w:after="0" w:line="360" w:lineRule="auto"/>
        <w:ind w:left="-709" w:right="-143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0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 деятельности</w:t>
      </w:r>
      <w:proofErr w:type="gramEnd"/>
      <w:r w:rsidRPr="00A0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Совета  Сахалинской  адвокатской палаты</w:t>
      </w:r>
    </w:p>
    <w:p w14:paraId="0B35309C" w14:textId="483002A5" w:rsidR="00A04C1A" w:rsidRPr="00A04C1A" w:rsidRDefault="00A04C1A" w:rsidP="00A04C1A">
      <w:pPr>
        <w:spacing w:after="0" w:line="360" w:lineRule="auto"/>
        <w:ind w:left="-709" w:right="-143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с октября 202</w:t>
      </w:r>
      <w:r w:rsidR="00A6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0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  <w:proofErr w:type="gramStart"/>
      <w:r w:rsidRPr="00A0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октябрь</w:t>
      </w:r>
      <w:proofErr w:type="gramEnd"/>
      <w:r w:rsidRPr="00A0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202</w:t>
      </w:r>
      <w:r w:rsidR="00A6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0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12968D97" w14:textId="77777777" w:rsidR="00A04C1A" w:rsidRPr="00A04C1A" w:rsidRDefault="00A04C1A" w:rsidP="00A04C1A">
      <w:pPr>
        <w:tabs>
          <w:tab w:val="left" w:pos="2127"/>
        </w:tabs>
        <w:spacing w:after="0" w:line="360" w:lineRule="auto"/>
        <w:ind w:left="-709" w:right="-14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2A72F" w14:textId="77777777" w:rsidR="00A04C1A" w:rsidRPr="00A04C1A" w:rsidRDefault="00A04C1A" w:rsidP="00A04C1A">
      <w:pPr>
        <w:tabs>
          <w:tab w:val="left" w:pos="2127"/>
        </w:tabs>
        <w:spacing w:after="0" w:line="360" w:lineRule="auto"/>
        <w:ind w:left="-709" w:right="-143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  -</w:t>
      </w:r>
      <w:proofErr w:type="gramEnd"/>
      <w:r w:rsidRPr="00A0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Президент палаты  М.В. Белянин</w:t>
      </w:r>
    </w:p>
    <w:p w14:paraId="2A947AEF" w14:textId="77777777" w:rsidR="00A04C1A" w:rsidRPr="00A04C1A" w:rsidRDefault="00A04C1A" w:rsidP="00A04C1A">
      <w:pPr>
        <w:tabs>
          <w:tab w:val="left" w:pos="2127"/>
        </w:tabs>
        <w:spacing w:after="0" w:line="360" w:lineRule="auto"/>
        <w:ind w:left="-709" w:right="-143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Содокладчики: вице-президент: </w:t>
      </w:r>
      <w:r w:rsidRPr="00A04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Токарев А.Г. и </w:t>
      </w:r>
      <w:proofErr w:type="spellStart"/>
      <w:r w:rsidRPr="00A0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Полыновская</w:t>
      </w:r>
      <w:proofErr w:type="spellEnd"/>
      <w:r w:rsidRPr="00A0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</w:t>
      </w:r>
    </w:p>
    <w:p w14:paraId="1D3CF9E5" w14:textId="77777777" w:rsidR="00A04C1A" w:rsidRPr="00A04C1A" w:rsidRDefault="00A04C1A" w:rsidP="00A04C1A">
      <w:pPr>
        <w:spacing w:after="0" w:line="360" w:lineRule="auto"/>
        <w:ind w:left="-709" w:right="-143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74B7C37" w14:textId="77777777" w:rsidR="00A04C1A" w:rsidRPr="00A04C1A" w:rsidRDefault="00A04C1A" w:rsidP="00A04C1A">
      <w:pPr>
        <w:spacing w:after="0" w:line="360" w:lineRule="auto"/>
        <w:ind w:left="-709" w:right="-143"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4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Уважаемые коллеги!</w:t>
      </w:r>
    </w:p>
    <w:p w14:paraId="35E92266" w14:textId="473D42F5" w:rsidR="00A04C1A" w:rsidRPr="00A04C1A" w:rsidRDefault="00A04C1A" w:rsidP="00AF4C43">
      <w:pPr>
        <w:tabs>
          <w:tab w:val="left" w:pos="576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Прошел один год со дня последнего нашего общего собрания и сегодня, выполняя требование Закона «Об адвокатской деятельности и адвокатуре в РФ», мы собрались для того, чтобы Совет Сахалинской адвокатской палаты, квалификационная комиссия отчитались перед адвокатами палаты о проделанной работе за прошедший год. </w:t>
      </w:r>
    </w:p>
    <w:p w14:paraId="4BD9636B" w14:textId="522A552E" w:rsidR="00A04C1A" w:rsidRPr="00A04C1A" w:rsidRDefault="00A04C1A" w:rsidP="00AF4C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установленными полномочиями Совет координировал свою деятельность с Советом ФПА РФ, осуществлял координацию деятельности адвокатских образований по вопросам адвокатской деятельности, обеспечивал представительство и защиту интересов адвокатского сообщества и отдельных адвокатов в отношениях с правоохранительными органами, содействовал повышению уровня оказываемой адвокатами юридической помощи, а также решал иные задачи.</w:t>
      </w:r>
    </w:p>
    <w:p w14:paraId="6DC7DAD5" w14:textId="77777777" w:rsidR="00A04C1A" w:rsidRPr="00A04C1A" w:rsidRDefault="00A04C1A" w:rsidP="00AF4C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п. 5 ст. 31 ФЗ «Об адвокатской деятельности и адвокатуре в Российской Федерации» «заседания совета созываются президентом адвокатской палаты по мере необходимости, но не реже одного раза в месяц».</w:t>
      </w:r>
    </w:p>
    <w:p w14:paraId="06640F36" w14:textId="45006C3C" w:rsidR="00A04C1A" w:rsidRPr="00AF4C43" w:rsidRDefault="00A04C1A" w:rsidP="00AF4C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состоялось 1</w:t>
      </w:r>
      <w:r w:rsidR="00A6460F" w:rsidRPr="00AF4C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F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прошлый период </w:t>
      </w:r>
      <w:r w:rsidR="00A6460F" w:rsidRPr="00AF4C4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F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заседаний Совета палаты, на которых было рассмотрено </w:t>
      </w:r>
      <w:r w:rsidR="00A6460F" w:rsidRPr="00AF4C43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AF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(</w:t>
      </w:r>
      <w:r w:rsidR="00A6460F" w:rsidRPr="00AF4C43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AF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предыдущем периоде) по текущим и актуальным проблемам адвокатской деятельности. </w:t>
      </w:r>
    </w:p>
    <w:p w14:paraId="3E205790" w14:textId="0761E8BD" w:rsidR="00A04C1A" w:rsidRPr="00AF4C43" w:rsidRDefault="00A6460F" w:rsidP="00AF4C43">
      <w:pPr>
        <w:ind w:firstLine="709"/>
        <w:jc w:val="both"/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F4C43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>В этом году у нас конференция, а не традиционное наше собрание. Все знаете об изменениях в наш ФЗ «Об адвокатской деятельности и адвокатуре в РФ».</w:t>
      </w:r>
    </w:p>
    <w:p w14:paraId="7C3E958B" w14:textId="2C95DB97" w:rsidR="00A6460F" w:rsidRPr="00AF4C43" w:rsidRDefault="00A6460F" w:rsidP="00AF4C43">
      <w:pPr>
        <w:ind w:firstLine="709"/>
        <w:jc w:val="both"/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F4C43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Я тоже не как обычно в хронологическом порядке, а в импровизированном порядке доложу о работе Совета в отчетный период. </w:t>
      </w:r>
    </w:p>
    <w:p w14:paraId="6D72AC73" w14:textId="697C2E54" w:rsidR="00DF596D" w:rsidRPr="00AF4C43" w:rsidRDefault="00DF596D" w:rsidP="00AF4C43">
      <w:pPr>
        <w:ind w:firstLine="709"/>
        <w:jc w:val="both"/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F4C43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В связи с изменениями в Закон были приняты положения о делегатах на конференцию, разработан проект устава, который нам сегодня предстоит утвердить, а затем передать в Управление министерства юстиции РФ по Сахалинской области для регистрации.</w:t>
      </w:r>
    </w:p>
    <w:p w14:paraId="4D67E06D" w14:textId="3EA4DEEB" w:rsidR="00A6460F" w:rsidRPr="00AF4C43" w:rsidRDefault="00A6460F" w:rsidP="00AF4C43">
      <w:pPr>
        <w:ind w:firstLine="709"/>
        <w:jc w:val="both"/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F4C43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Раз уж упомянул об изменениях в Законе, то нельзя пропустить тот факт, что КИС АР теперь прямо закреплена в законе. С 01.06.2024 года в городе Южно-Сахалинске начали внедрять систему, на данный момент Городской суд, Областной суд, СК по Южно-Сахалинску, все три отдела СК по Сахалинской области, отдел дознания УМВД по г. Южно-Сахалинску, 318 ВСО работают через КИС АР. </w:t>
      </w:r>
    </w:p>
    <w:p w14:paraId="4AEC7BC7" w14:textId="77777777" w:rsidR="00F03E3E" w:rsidRPr="00AF4C43" w:rsidRDefault="00A6460F" w:rsidP="00AF4C43">
      <w:pPr>
        <w:ind w:firstLine="709"/>
        <w:jc w:val="both"/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F4C43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>Не все адвокаты в районах зарегистрировались в КИС АР. Прошу всем принять меры для регистрации, чтобы мы могли внедрить КИС АР по всей Сахалинской области и не нарушали наш ФЗ</w:t>
      </w:r>
      <w:r w:rsidR="00F03E3E" w:rsidRPr="00AF4C43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>, распределяя заявки вне системы. Постоянно в чате и лично отвечаю на ваши вопросы по КИС АР и вижу, что постепенно все втягиваются и все работает. Да, не идеально, но все в равных условиях.</w:t>
      </w:r>
    </w:p>
    <w:p w14:paraId="58576D0C" w14:textId="41D2A21E" w:rsidR="00F03E3E" w:rsidRPr="00AF4C43" w:rsidRDefault="00F03E3E" w:rsidP="00AF4C43">
      <w:pPr>
        <w:ind w:firstLine="709"/>
        <w:jc w:val="both"/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F4C43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>Сахалинской адвокатской палатой совместно с Федеральной палатой адвокатов в рамках повышения профессионального уровня адвокатов 18 и 19 мая 202</w:t>
      </w:r>
      <w:r w:rsidR="006A5597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Pr="00AF4C43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года была организована учеба, которую провели известные преподаватели: доцент кафедры гражданского права Московского государственного юридического университета имени О.Е. Кутафина (МГЮА), кандидат юридических наук, член экспертных советов в Государственной Думе и Совете Федерации — Гринь Олег Сергеевич и доцент, заместитель зав. кафедрой интеллектуальных прав Московского государственного юридического университета им. О.Е. Кутафина, кандидат юридических наук, член НКС Суда по интеллектуальным правам — Гринь Елена Сергеевна. </w:t>
      </w:r>
    </w:p>
    <w:p w14:paraId="2CFF58C0" w14:textId="77777777" w:rsidR="00F03E3E" w:rsidRPr="00AF4C43" w:rsidRDefault="00F03E3E" w:rsidP="00AF4C43">
      <w:pPr>
        <w:ind w:firstLine="709"/>
        <w:jc w:val="both"/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F4C43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>Олег Сергеевич Гринь провел интереснейшие лекции по темам: «Обеспечение исполнения договорных обязательств: основные новеллы судебной практики» и «Новые институты гражданского законодательства в сфере ответственности за нарушение обязательств: вопросы правоприменения». Елена Сергеевна Гринь детально осветила такие темы, как: «Актуальные вопросы защиты авторских прав в судебной практике», «Интеллектуальная собственность в семейных спорах: судебная практика». </w:t>
      </w:r>
    </w:p>
    <w:p w14:paraId="73FC2EDB" w14:textId="41CCC610" w:rsidR="00F03E3E" w:rsidRPr="00AF4C43" w:rsidRDefault="00F03E3E" w:rsidP="00AF4C43">
      <w:pPr>
        <w:ind w:firstLine="709"/>
        <w:jc w:val="both"/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F4C43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Вопросы интеллектуальной собственности не самая распространенная проблема, с которой к нам к адвокатам обращаются доверители, но преподнесена эта темы была настолько интересно, что достоверно знаю, что наши коллеги </w:t>
      </w:r>
      <w:proofErr w:type="gramStart"/>
      <w:r w:rsidRPr="00AF4C43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>пошли  дальше</w:t>
      </w:r>
      <w:proofErr w:type="gramEnd"/>
      <w:r w:rsidRPr="00AF4C43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в ее изучение и прошли дополнительно обучение, например, Евгений </w:t>
      </w:r>
      <w:proofErr w:type="spellStart"/>
      <w:r w:rsidRPr="00AF4C43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>Балабас</w:t>
      </w:r>
      <w:proofErr w:type="spellEnd"/>
      <w:r w:rsidRPr="00AF4C43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14:paraId="57864420" w14:textId="77777777" w:rsidR="00F03E3E" w:rsidRPr="00AF4C43" w:rsidRDefault="00F03E3E" w:rsidP="00AF4C43">
      <w:pPr>
        <w:ind w:firstLine="709"/>
        <w:jc w:val="both"/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22AFEA2C" w14:textId="77777777" w:rsidR="00F03E3E" w:rsidRPr="00AF4C43" w:rsidRDefault="00F03E3E" w:rsidP="00AF4C43">
      <w:pPr>
        <w:ind w:firstLine="709"/>
        <w:jc w:val="both"/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F4C43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 xml:space="preserve"> 8 декабря 2023 года в конференц-зале гостиницы «Гагарин» состоялся очередной «Круглый стол» по теме «Риски уголовной ответственности предпринимателей».</w:t>
      </w:r>
    </w:p>
    <w:p w14:paraId="51B76B35" w14:textId="77777777" w:rsidR="00F03E3E" w:rsidRPr="00AF4C43" w:rsidRDefault="00F03E3E" w:rsidP="00AF4C43">
      <w:pPr>
        <w:ind w:firstLine="709"/>
        <w:jc w:val="both"/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F4C43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>Докладчиком по данной теме выступил адвокат, Председатель коллегии г. Москвы «</w:t>
      </w:r>
      <w:proofErr w:type="spellStart"/>
      <w:r w:rsidRPr="00AF4C43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>Вашь</w:t>
      </w:r>
      <w:proofErr w:type="spellEnd"/>
      <w:r w:rsidRPr="00AF4C43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юридический поверенный», заведующий кафедрой Госуправления, доцент МГИМО (У) МИД, </w:t>
      </w:r>
      <w:proofErr w:type="spellStart"/>
      <w:r w:rsidRPr="00AF4C43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>к.ю.н</w:t>
      </w:r>
      <w:proofErr w:type="spellEnd"/>
      <w:r w:rsidRPr="00AF4C43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. — </w:t>
      </w:r>
      <w:proofErr w:type="spellStart"/>
      <w:r w:rsidRPr="00AF4C43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>Трапаидзе</w:t>
      </w:r>
      <w:proofErr w:type="spellEnd"/>
      <w:r w:rsidRPr="00AF4C43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Константин </w:t>
      </w:r>
      <w:proofErr w:type="spellStart"/>
      <w:r w:rsidRPr="00AF4C43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>Заурович</w:t>
      </w:r>
      <w:proofErr w:type="spellEnd"/>
      <w:r w:rsidRPr="00AF4C43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>, который подробно провел анализ рисков уголовной ответственности предпринимателей, вытекающих из хозяйственных, трудовых, налоговых и других гражданско-правовых отношений.</w:t>
      </w:r>
    </w:p>
    <w:p w14:paraId="0498A633" w14:textId="77777777" w:rsidR="00F03E3E" w:rsidRPr="00AF4C43" w:rsidRDefault="00F03E3E" w:rsidP="00AF4C43">
      <w:pPr>
        <w:ind w:firstLine="709"/>
        <w:jc w:val="both"/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F4C43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 дискуссии помимо представителей адвокатского сообщества приняла участие начальник Управления Министерства Юстиции РФ по Сахалинской области </w:t>
      </w:r>
      <w:proofErr w:type="spellStart"/>
      <w:r w:rsidRPr="00AF4C43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>Белокос</w:t>
      </w:r>
      <w:proofErr w:type="spellEnd"/>
      <w:r w:rsidRPr="00AF4C43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Н.В. и юристы от бизнес-сообщества.</w:t>
      </w:r>
    </w:p>
    <w:p w14:paraId="6F2CB31D" w14:textId="77777777" w:rsidR="00F03E3E" w:rsidRPr="00AF4C43" w:rsidRDefault="00F03E3E" w:rsidP="00AF4C43">
      <w:pPr>
        <w:ind w:firstLine="709"/>
        <w:jc w:val="both"/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F4C43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>Подробно рассмотрены аспекты привлечения к уголовной ответственности по ст. 159, 160, 169, 171, 174, 198, 199, 210 и др. статьям Уголовного Кодекса РФ. </w:t>
      </w:r>
    </w:p>
    <w:p w14:paraId="52356357" w14:textId="7C823FBB" w:rsidR="008F6C8F" w:rsidRDefault="00F03E3E" w:rsidP="00AF4C43">
      <w:pPr>
        <w:ind w:firstLine="709"/>
        <w:jc w:val="both"/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F4C43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Этот опыт круглого стола был тоже не совсем обычный, поскольку в данном случае инициатором этой встречи с таким докладчиком был Е.А. Ефимчук и все расходы, связанные с проведением </w:t>
      </w:r>
      <w:proofErr w:type="gramStart"/>
      <w:r w:rsidRPr="00AF4C43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>этого круглого стола</w:t>
      </w:r>
      <w:proofErr w:type="gramEnd"/>
      <w:r w:rsidRPr="00AF4C43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взяло на себя адвокатское бюро, а не Сахалинская адвокатская палата.</w:t>
      </w:r>
    </w:p>
    <w:p w14:paraId="488AF011" w14:textId="2D7CE0C1" w:rsidR="008F6C8F" w:rsidRPr="00AF4C43" w:rsidRDefault="008F6C8F" w:rsidP="00AF4C4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C43">
        <w:rPr>
          <w:rFonts w:ascii="Times New Roman" w:hAnsi="Times New Roman" w:cs="Times New Roman"/>
          <w:bCs/>
          <w:sz w:val="28"/>
          <w:szCs w:val="28"/>
        </w:rPr>
        <w:t xml:space="preserve">В январе–феврале 2024 года, наш коллега — </w:t>
      </w:r>
      <w:proofErr w:type="spellStart"/>
      <w:r w:rsidRPr="00AF4C43">
        <w:rPr>
          <w:rFonts w:ascii="Times New Roman" w:hAnsi="Times New Roman" w:cs="Times New Roman"/>
          <w:bCs/>
          <w:sz w:val="28"/>
          <w:szCs w:val="28"/>
        </w:rPr>
        <w:t>Мязин</w:t>
      </w:r>
      <w:proofErr w:type="spellEnd"/>
      <w:r w:rsidRPr="00AF4C43">
        <w:rPr>
          <w:rFonts w:ascii="Times New Roman" w:hAnsi="Times New Roman" w:cs="Times New Roman"/>
          <w:bCs/>
          <w:sz w:val="28"/>
          <w:szCs w:val="28"/>
        </w:rPr>
        <w:t xml:space="preserve"> А.Ю., а раннее ученик СОШ № 8 совместно с УМВД России по Сахалинской области, организовали возможность принять участие кадетам школы, судебного заседания Сахалинского областного суда по рассмотрению дела, связанного с незаконным оборотом наркотиков.</w:t>
      </w:r>
    </w:p>
    <w:p w14:paraId="51AB8343" w14:textId="30FA2200" w:rsidR="008F6C8F" w:rsidRPr="00AF4C43" w:rsidRDefault="008F6C8F" w:rsidP="00AF4C4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C43">
        <w:rPr>
          <w:rFonts w:ascii="Times New Roman" w:hAnsi="Times New Roman" w:cs="Times New Roman"/>
          <w:bCs/>
          <w:sz w:val="28"/>
          <w:szCs w:val="28"/>
        </w:rPr>
        <w:t>Сахалинская адвокатская палата, не приостанавливает, а всегда стремиться преумножить свою деятельность, направленную на ориентацию правильной жизненной позиции подрастающего поколения, а также, всегда готова оказать посильную помощь в реализации мероприятий, связанных с правовой грамотностью населения Сахалинской области.</w:t>
      </w:r>
    </w:p>
    <w:p w14:paraId="56B12D75" w14:textId="2AC70AE8" w:rsidR="008F6C8F" w:rsidRPr="00AF4C43" w:rsidRDefault="008F6C8F" w:rsidP="00AF4C4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C43">
        <w:rPr>
          <w:rFonts w:ascii="Times New Roman" w:hAnsi="Times New Roman" w:cs="Times New Roman"/>
          <w:bCs/>
          <w:sz w:val="28"/>
          <w:szCs w:val="28"/>
        </w:rPr>
        <w:t>Спорт</w:t>
      </w:r>
      <w:r w:rsidR="00AF4C43">
        <w:rPr>
          <w:rFonts w:ascii="Times New Roman" w:hAnsi="Times New Roman" w:cs="Times New Roman"/>
          <w:bCs/>
          <w:sz w:val="28"/>
          <w:szCs w:val="28"/>
        </w:rPr>
        <w:t>,</w:t>
      </w:r>
      <w:r w:rsidRPr="00AF4C43">
        <w:rPr>
          <w:rFonts w:ascii="Times New Roman" w:hAnsi="Times New Roman" w:cs="Times New Roman"/>
          <w:bCs/>
          <w:sz w:val="28"/>
          <w:szCs w:val="28"/>
        </w:rPr>
        <w:t xml:space="preserve"> традиционно провели турнир по боулингу. Как обычно на прежнем месте, с прежним накалом страстей 1 место от 5 разделяли всего 12 очков, но Федор Ляшенко второй раз становится победителем.</w:t>
      </w:r>
    </w:p>
    <w:p w14:paraId="507DA147" w14:textId="46858451" w:rsidR="008F6C8F" w:rsidRPr="00AF4C43" w:rsidRDefault="008F6C8F" w:rsidP="00AF4C4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C43">
        <w:rPr>
          <w:rFonts w:ascii="Times New Roman" w:hAnsi="Times New Roman" w:cs="Times New Roman"/>
          <w:bCs/>
          <w:sz w:val="28"/>
          <w:szCs w:val="28"/>
        </w:rPr>
        <w:t>А вот, что необычного было со спортом в этом году, так это то, что мы впервые направили адвокатов-спортсменов на спартакиаду по ДВ среди адвокатов.</w:t>
      </w:r>
    </w:p>
    <w:p w14:paraId="1837D5E7" w14:textId="383B78C1" w:rsidR="008F6C8F" w:rsidRPr="00AF4C43" w:rsidRDefault="008F6C8F" w:rsidP="00AF4C4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C43">
        <w:rPr>
          <w:rFonts w:ascii="Times New Roman" w:hAnsi="Times New Roman" w:cs="Times New Roman"/>
          <w:bCs/>
          <w:sz w:val="28"/>
          <w:szCs w:val="28"/>
        </w:rPr>
        <w:t xml:space="preserve">Выбрали самый немногочисленный вид спорта – настольный теннис. И наши коллеги, в минимальном составе трех человек выиграли этот турнир по настольному теннису среди всех команд ДВ и получили приз за Волю к победе. Другие палаты направляю и по 20 человек, но наши трое показали 100% результат: Антонова Татьяна, Жигалов Вячеслав и </w:t>
      </w:r>
      <w:proofErr w:type="spellStart"/>
      <w:r w:rsidRPr="00AF4C43">
        <w:rPr>
          <w:rFonts w:ascii="Times New Roman" w:hAnsi="Times New Roman" w:cs="Times New Roman"/>
          <w:bCs/>
          <w:sz w:val="28"/>
          <w:szCs w:val="28"/>
        </w:rPr>
        <w:t>Чо</w:t>
      </w:r>
      <w:proofErr w:type="spellEnd"/>
      <w:r w:rsidRPr="00AF4C43">
        <w:rPr>
          <w:rFonts w:ascii="Times New Roman" w:hAnsi="Times New Roman" w:cs="Times New Roman"/>
          <w:bCs/>
          <w:sz w:val="28"/>
          <w:szCs w:val="28"/>
        </w:rPr>
        <w:t xml:space="preserve"> Дмитрий!</w:t>
      </w:r>
    </w:p>
    <w:p w14:paraId="408F4636" w14:textId="054BB125" w:rsidR="008F6C8F" w:rsidRDefault="008F6C8F" w:rsidP="00AF4C4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C4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Если в следующем году будут желающие в сентября проявить себя в других видах спорта, то Совет палаты рассмотрит вариант </w:t>
      </w:r>
      <w:proofErr w:type="gramStart"/>
      <w:r w:rsidRPr="00AF4C43">
        <w:rPr>
          <w:rFonts w:ascii="Times New Roman" w:hAnsi="Times New Roman" w:cs="Times New Roman"/>
          <w:bCs/>
          <w:sz w:val="28"/>
          <w:szCs w:val="28"/>
        </w:rPr>
        <w:t>направления  команды</w:t>
      </w:r>
      <w:proofErr w:type="gramEnd"/>
      <w:r w:rsidRPr="00AF4C43">
        <w:rPr>
          <w:rFonts w:ascii="Times New Roman" w:hAnsi="Times New Roman" w:cs="Times New Roman"/>
          <w:bCs/>
          <w:sz w:val="28"/>
          <w:szCs w:val="28"/>
        </w:rPr>
        <w:t xml:space="preserve"> в большем количественном составе.</w:t>
      </w:r>
    </w:p>
    <w:p w14:paraId="2E79DAED" w14:textId="12327283" w:rsidR="00AF4C43" w:rsidRDefault="00AF4C43" w:rsidP="00AF4C4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Помимо этого</w:t>
      </w:r>
      <w:r w:rsidR="00940B9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члены Совета ведут постоянно распределение адвокатов по назначению среди районов Сахалинской области. Нелегкий это труд, Ринат Исмаилович в совете этим занимается и хорошим подспорьем здесь является наш оперативный фонд, средства из него выдаются адвокатам авансом, после получения издержек адвокаты возвращают эти денежные средства в фонд.</w:t>
      </w:r>
    </w:p>
    <w:p w14:paraId="33EAC879" w14:textId="48A221A7" w:rsidR="00AF4C43" w:rsidRDefault="00AF4C43" w:rsidP="00AF4C4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Кроме того, в этом году больше, чем обычно было совещаний, посвященных БЮП, на которых также присутствовали члены Совета,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Валижанина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Инина Юрьевна. </w:t>
      </w:r>
    </w:p>
    <w:p w14:paraId="56CD50E2" w14:textId="4ADBF6C6" w:rsidR="00940B9C" w:rsidRDefault="00940B9C" w:rsidP="00AF4C4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Возросло количество различных запросов и отчетов от различных ведомств от традиционно Управления минюста и ФПА до Росфинмониторинга и Росстата.</w:t>
      </w:r>
    </w:p>
    <w:p w14:paraId="002DFCEA" w14:textId="580C78D5" w:rsidR="00940B9C" w:rsidRDefault="00940B9C" w:rsidP="00AF4C4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Всю эту работу по мере своих сил и возможностей проделывает Совет палаты за отчетный период. В свою очередь выражаю благодарность всем членам Совета за работу в отчетный период и всем коллегам, поддерживающим Совет добрым словом и делом. Спасибо.</w:t>
      </w:r>
    </w:p>
    <w:p w14:paraId="7BFEF3B6" w14:textId="77777777" w:rsidR="006A5597" w:rsidRDefault="006A5597" w:rsidP="00AF4C4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Выступление вице-президента САП Токарева А.Г.</w:t>
      </w:r>
    </w:p>
    <w:p w14:paraId="7ED88333" w14:textId="77777777" w:rsidR="006A5597" w:rsidRPr="006A5597" w:rsidRDefault="00AF4C43" w:rsidP="006A5597">
      <w:pPr>
        <w:pStyle w:val="a8"/>
        <w:spacing w:after="0" w:line="240" w:lineRule="auto"/>
        <w:ind w:firstLine="709"/>
        <w:contextualSpacing/>
        <w:jc w:val="both"/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5597" w:rsidRPr="006A5597"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  <w:t>За отчётный период было возбуждено 11 дисциплинарных дел.</w:t>
      </w:r>
    </w:p>
    <w:p w14:paraId="532E45EB" w14:textId="77777777" w:rsidR="006A5597" w:rsidRPr="006A5597" w:rsidRDefault="006A5597" w:rsidP="006A559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</w:pPr>
    </w:p>
    <w:p w14:paraId="313D3518" w14:textId="77777777" w:rsidR="006A5597" w:rsidRPr="006A5597" w:rsidRDefault="006A5597" w:rsidP="006A559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Noto Serif CJK SC" w:hAnsi="Times New Roman" w:cs="Lohit Devanagari"/>
          <w:b/>
          <w:bCs/>
          <w:kern w:val="2"/>
          <w:sz w:val="28"/>
          <w:szCs w:val="28"/>
          <w:lang w:eastAsia="zh-CN" w:bidi="hi-IN"/>
        </w:rPr>
      </w:pPr>
      <w:r w:rsidRPr="006A5597">
        <w:rPr>
          <w:rFonts w:ascii="Times New Roman" w:eastAsia="Noto Serif CJK SC" w:hAnsi="Times New Roman" w:cs="Lohit Devanagari"/>
          <w:b/>
          <w:bCs/>
          <w:kern w:val="2"/>
          <w:sz w:val="28"/>
          <w:szCs w:val="28"/>
          <w:lang w:eastAsia="zh-CN" w:bidi="hi-IN"/>
        </w:rPr>
        <w:t>1. В Совет Сахалинской адвокатской палаты поступило 8 заключений квалификационной комиссии.</w:t>
      </w:r>
    </w:p>
    <w:p w14:paraId="142AA2B4" w14:textId="77777777" w:rsidR="006A5597" w:rsidRPr="006A5597" w:rsidRDefault="006A5597" w:rsidP="006A559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</w:pPr>
      <w:r w:rsidRPr="006A5597"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  <w:t xml:space="preserve">Все заключения были даны в отношении адвокатов, </w:t>
      </w:r>
      <w:r w:rsidRPr="006A5597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не принявших участие в ежегодном собрании Сахалинской адвокатской палаты в 2024 году.</w:t>
      </w:r>
    </w:p>
    <w:p w14:paraId="42B083B8" w14:textId="77777777" w:rsidR="006A5597" w:rsidRPr="006A5597" w:rsidRDefault="006A5597" w:rsidP="006A5597">
      <w:pPr>
        <w:suppressAutoHyphens/>
        <w:spacing w:after="0" w:line="240" w:lineRule="auto"/>
        <w:ind w:firstLine="709"/>
        <w:contextualSpacing/>
        <w:jc w:val="both"/>
        <w:rPr>
          <w:rFonts w:ascii="Liberation Serif" w:eastAsia="Noto Serif CJK SC" w:hAnsi="Liberation Serif" w:cs="Times New Roman"/>
          <w:kern w:val="2"/>
          <w:sz w:val="24"/>
          <w:szCs w:val="24"/>
          <w:lang w:eastAsia="zh-CN" w:bidi="hi-IN"/>
        </w:rPr>
      </w:pPr>
    </w:p>
    <w:p w14:paraId="08BA09C1" w14:textId="77777777" w:rsidR="006A5597" w:rsidRPr="006A5597" w:rsidRDefault="006A5597" w:rsidP="006A559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</w:pPr>
      <w:r w:rsidRPr="006A5597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При рассмотрении вопроса о возбуждении дисциплинарного производства контактные телефоны трёх адвокатов, указанные на официальном сайте палаты, оказались не доступны.</w:t>
      </w:r>
    </w:p>
    <w:p w14:paraId="6414F7C5" w14:textId="77777777" w:rsidR="006A5597" w:rsidRPr="006A5597" w:rsidRDefault="006A5597" w:rsidP="006A5597">
      <w:pPr>
        <w:suppressAutoHyphens/>
        <w:spacing w:after="0" w:line="240" w:lineRule="auto"/>
        <w:ind w:firstLine="709"/>
        <w:contextualSpacing/>
        <w:jc w:val="both"/>
        <w:rPr>
          <w:rFonts w:ascii="Liberation Serif" w:eastAsia="Noto Serif CJK SC" w:hAnsi="Liberation Serif" w:cs="Times New Roman"/>
          <w:kern w:val="2"/>
          <w:sz w:val="24"/>
          <w:szCs w:val="24"/>
          <w:lang w:eastAsia="zh-CN" w:bidi="hi-IN"/>
        </w:rPr>
      </w:pPr>
    </w:p>
    <w:p w14:paraId="1372256C" w14:textId="77777777" w:rsidR="006A5597" w:rsidRPr="006A5597" w:rsidRDefault="006A5597" w:rsidP="006A559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</w:pPr>
      <w:r w:rsidRPr="006A5597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Объяснения остальных коллег о причинах неявки на ежегодное собрание было разным: участие на турнире по </w:t>
      </w:r>
      <w:proofErr w:type="spellStart"/>
      <w:r w:rsidRPr="006A5597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>миниволей</w:t>
      </w:r>
      <w:proofErr w:type="spellEnd"/>
      <w:r w:rsidRPr="006A5597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(японскому </w:t>
      </w:r>
      <w:proofErr w:type="spellStart"/>
      <w:r w:rsidRPr="006A5597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>миниволейболу</w:t>
      </w:r>
      <w:proofErr w:type="spellEnd"/>
      <w:r w:rsidRPr="006A5597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>) «Кубок Сахалина», коллега уведомить об этом собирался, не успел; не с кем было оставить собак; заболел, просил коллегу об этом сообщить, но тот, видимо, забыл; находился в отпуске; принимал участие в процессуальных действиях по уголовному делу.</w:t>
      </w:r>
    </w:p>
    <w:p w14:paraId="1D126672" w14:textId="77777777" w:rsidR="006A5597" w:rsidRPr="006A5597" w:rsidRDefault="006A5597" w:rsidP="006A5597">
      <w:pPr>
        <w:suppressAutoHyphens/>
        <w:spacing w:after="0" w:line="240" w:lineRule="auto"/>
        <w:contextualSpacing/>
        <w:jc w:val="both"/>
        <w:rPr>
          <w:rFonts w:ascii="Liberation Serif" w:eastAsia="Noto Serif CJK SC" w:hAnsi="Liberation Serif" w:cs="Times New Roman"/>
          <w:color w:val="000000"/>
          <w:kern w:val="2"/>
          <w:sz w:val="24"/>
          <w:szCs w:val="24"/>
          <w:lang w:eastAsia="zh-CN" w:bidi="hi-IN"/>
        </w:rPr>
      </w:pPr>
    </w:p>
    <w:p w14:paraId="65F0DE75" w14:textId="77777777" w:rsidR="006A5597" w:rsidRPr="006A5597" w:rsidRDefault="006A5597" w:rsidP="006A5597">
      <w:pPr>
        <w:tabs>
          <w:tab w:val="left" w:pos="5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</w:pPr>
      <w:r w:rsidRPr="006A5597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 связи с этим необходимо напомнить о том, что уведомление о дате и месте проведения ежегодного собрания размещается на официальном сайте палаты. </w:t>
      </w:r>
      <w:r w:rsidRPr="006A55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Официальный сайт Сахалинской адвокатской палаты является официальным источником информирования членов адвокатской палаты, </w:t>
      </w:r>
      <w:r w:rsidRPr="006A55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lastRenderedPageBreak/>
        <w:t xml:space="preserve">согласно решению Совета Сахалинской адвокатской палаты от 27 апреля 2017 года. </w:t>
      </w:r>
    </w:p>
    <w:p w14:paraId="64930D70" w14:textId="77777777" w:rsidR="006A5597" w:rsidRPr="006A5597" w:rsidRDefault="006A5597" w:rsidP="006A5597">
      <w:pPr>
        <w:tabs>
          <w:tab w:val="left" w:pos="54"/>
        </w:tabs>
        <w:suppressAutoHyphens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kern w:val="2"/>
          <w:sz w:val="24"/>
          <w:szCs w:val="24"/>
          <w:lang w:eastAsia="ru-RU" w:bidi="hi-IN"/>
        </w:rPr>
      </w:pPr>
    </w:p>
    <w:p w14:paraId="787760D8" w14:textId="77777777" w:rsidR="006A5597" w:rsidRPr="006A5597" w:rsidRDefault="006A5597" w:rsidP="006A5597">
      <w:pPr>
        <w:tabs>
          <w:tab w:val="left" w:pos="5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</w:pPr>
      <w:r w:rsidRPr="006A55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Совет принял решение о прекращении дисциплинарных производств. Такое решение было принято в связи с изменениями, внесёнными в п.1 ст. 30 Федерального закона Российской Федерации от 31 мая 2022 года № 63-ФЗ «Об адвокатской деятельности и адвокатуре в Российской Федерации».</w:t>
      </w:r>
    </w:p>
    <w:p w14:paraId="16CB3289" w14:textId="77777777" w:rsidR="006A5597" w:rsidRPr="006A5597" w:rsidRDefault="006A5597" w:rsidP="006A5597">
      <w:pPr>
        <w:tabs>
          <w:tab w:val="left" w:pos="5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</w:pPr>
      <w:r w:rsidRPr="006A55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В связи с внесёнными изменениями с 2024 года отпала необходимость в проведении собрания Сахалинской адвокатской палаты и, соответственно, участия в нём всех адвокатов — членов палаты.</w:t>
      </w:r>
    </w:p>
    <w:p w14:paraId="0C5E732F" w14:textId="77777777" w:rsidR="006A5597" w:rsidRPr="006A5597" w:rsidRDefault="006A5597" w:rsidP="006A5597">
      <w:pPr>
        <w:tabs>
          <w:tab w:val="left" w:pos="5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</w:pPr>
      <w:r w:rsidRPr="006A55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  </w:t>
      </w:r>
    </w:p>
    <w:p w14:paraId="1E759B82" w14:textId="77777777" w:rsidR="006A5597" w:rsidRPr="006A5597" w:rsidRDefault="006A5597" w:rsidP="006A559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Noto Serif CJK SC" w:hAnsi="Times New Roman" w:cs="Lohit Devanagari"/>
          <w:b/>
          <w:bCs/>
          <w:kern w:val="2"/>
          <w:sz w:val="28"/>
          <w:szCs w:val="28"/>
          <w:lang w:eastAsia="zh-CN" w:bidi="hi-IN"/>
        </w:rPr>
      </w:pPr>
      <w:r w:rsidRPr="006A5597">
        <w:rPr>
          <w:rFonts w:ascii="Times New Roman" w:eastAsia="Noto Serif CJK SC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2. Дисциплинарное производство было возбуждено в отношении адвоката по жалобе доверителя.</w:t>
      </w:r>
    </w:p>
    <w:p w14:paraId="20DB7E01" w14:textId="77777777" w:rsidR="006A5597" w:rsidRPr="006A5597" w:rsidRDefault="006A5597" w:rsidP="006A559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Noto Serif CJK SC" w:hAnsi="Times New Roman" w:cs="Lohit Devanagari"/>
          <w:color w:val="000000"/>
          <w:kern w:val="2"/>
          <w:sz w:val="28"/>
          <w:szCs w:val="28"/>
          <w:lang w:eastAsia="zh-CN" w:bidi="hi-IN"/>
        </w:rPr>
      </w:pPr>
      <w:r w:rsidRPr="006A5597">
        <w:rPr>
          <w:rFonts w:ascii="Times New Roman" w:eastAsia="Arial Unicode MS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>Как следует из жалобы, адвокат не ходатайствовал перед следователем выделить время для согласования позиции с заявителем. Автор жалобы утверждает, что адвокат показал свою личную заинтересованность со стороны обвинения, а не защиты, не реагировал на процессуальные нарушения и тем самым полностью лишил его права на получение квалифицированной юридической помощи.</w:t>
      </w:r>
    </w:p>
    <w:p w14:paraId="1F7DB38C" w14:textId="77777777" w:rsidR="006A5597" w:rsidRPr="006A5597" w:rsidRDefault="006A5597" w:rsidP="006A559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Noto Serif CJK SC" w:hAnsi="Times New Roman" w:cs="Lohit Devanagari"/>
          <w:color w:val="000000"/>
          <w:kern w:val="2"/>
          <w:sz w:val="28"/>
          <w:szCs w:val="28"/>
          <w:lang w:eastAsia="zh-CN" w:bidi="hi-IN"/>
        </w:rPr>
      </w:pPr>
      <w:r w:rsidRPr="006A5597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>По мнению заявителя жалобы в действиях адвоката усматриваются признаки нарушения Закона «Об адвокатской деятельности и адвокатуре в Российской Федерации», Кодекса профессиональной этики адвоката:</w:t>
      </w:r>
    </w:p>
    <w:p w14:paraId="345DCAC4" w14:textId="77777777" w:rsidR="006A5597" w:rsidRPr="006A5597" w:rsidRDefault="006A5597" w:rsidP="006A5597">
      <w:pPr>
        <w:suppressAutoHyphens/>
        <w:spacing w:after="0" w:line="276" w:lineRule="auto"/>
        <w:ind w:firstLine="567"/>
        <w:contextualSpacing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proofErr w:type="spellStart"/>
      <w:r w:rsidRPr="006A5597">
        <w:rPr>
          <w:rFonts w:ascii="Times New Roman" w:eastAsia="Noto Serif CJK SC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п.п</w:t>
      </w:r>
      <w:proofErr w:type="spellEnd"/>
      <w:r w:rsidRPr="006A5597">
        <w:rPr>
          <w:rFonts w:ascii="Times New Roman" w:eastAsia="Noto Serif CJK SC" w:hAnsi="Times New Roman" w:cs="Times New Roman"/>
          <w:b/>
          <w:color w:val="000000"/>
          <w:kern w:val="2"/>
          <w:sz w:val="28"/>
          <w:szCs w:val="28"/>
          <w:lang w:eastAsia="zh-CN" w:bidi="hi-IN"/>
        </w:rPr>
        <w:t xml:space="preserve">. 1 п. 1 статьи 7 ФЗ «Об адвокатской деятельности и адвокатуре», в соответствии с которым адвокат обязан честно, разумно и </w:t>
      </w:r>
      <w:proofErr w:type="gramStart"/>
      <w:r w:rsidRPr="006A5597">
        <w:rPr>
          <w:rFonts w:ascii="Times New Roman" w:eastAsia="Noto Serif CJK SC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добросовестно  отстаивать</w:t>
      </w:r>
      <w:proofErr w:type="gramEnd"/>
      <w:r w:rsidRPr="006A5597">
        <w:rPr>
          <w:rFonts w:ascii="Times New Roman" w:eastAsia="Noto Serif CJK SC" w:hAnsi="Times New Roman" w:cs="Times New Roman"/>
          <w:b/>
          <w:color w:val="000000"/>
          <w:kern w:val="2"/>
          <w:sz w:val="28"/>
          <w:szCs w:val="28"/>
          <w:lang w:eastAsia="zh-CN" w:bidi="hi-IN"/>
        </w:rPr>
        <w:t xml:space="preserve">  права  и законные интересы доверителя всеми не запрещенными  законодательством  Российской Федерации средствами;</w:t>
      </w:r>
    </w:p>
    <w:p w14:paraId="0D3890EE" w14:textId="77777777" w:rsidR="006A5597" w:rsidRPr="006A5597" w:rsidRDefault="006A5597" w:rsidP="006A5597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</w:pPr>
      <w:proofErr w:type="spellStart"/>
      <w:r w:rsidRPr="006A5597">
        <w:rPr>
          <w:rFonts w:ascii="Times New Roman" w:eastAsia="Noto Serif CJK SC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п.п</w:t>
      </w:r>
      <w:proofErr w:type="spellEnd"/>
      <w:r w:rsidRPr="006A5597">
        <w:rPr>
          <w:rFonts w:ascii="Times New Roman" w:eastAsia="Noto Serif CJK SC" w:hAnsi="Times New Roman" w:cs="Times New Roman"/>
          <w:b/>
          <w:color w:val="000000"/>
          <w:kern w:val="2"/>
          <w:sz w:val="28"/>
          <w:szCs w:val="28"/>
          <w:lang w:eastAsia="zh-CN" w:bidi="hi-IN"/>
        </w:rPr>
        <w:t xml:space="preserve">. 4 п. 1 ст. 7 ФЗ «Об адвокатской </w:t>
      </w:r>
      <w:proofErr w:type="gramStart"/>
      <w:r w:rsidRPr="006A5597">
        <w:rPr>
          <w:rFonts w:ascii="Times New Roman" w:eastAsia="Noto Serif CJK SC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деятельности  и</w:t>
      </w:r>
      <w:proofErr w:type="gramEnd"/>
      <w:r w:rsidRPr="006A5597">
        <w:rPr>
          <w:rFonts w:ascii="Times New Roman" w:eastAsia="Noto Serif CJK SC" w:hAnsi="Times New Roman" w:cs="Times New Roman"/>
          <w:b/>
          <w:color w:val="000000"/>
          <w:kern w:val="2"/>
          <w:sz w:val="28"/>
          <w:szCs w:val="28"/>
          <w:lang w:eastAsia="zh-CN" w:bidi="hi-IN"/>
        </w:rPr>
        <w:t xml:space="preserve"> адвокатуре», в соответствии с которым адвокат обязан соблюдать кодекс профессиональной этики адвоката.</w:t>
      </w:r>
    </w:p>
    <w:p w14:paraId="4E1CB820" w14:textId="77777777" w:rsidR="006A5597" w:rsidRPr="006A5597" w:rsidRDefault="006A5597" w:rsidP="006A5597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</w:pPr>
      <w:r w:rsidRPr="006A5597">
        <w:rPr>
          <w:rFonts w:ascii="Times New Roman" w:eastAsia="Noto Serif CJK SC" w:hAnsi="Times New Roman" w:cs="Times New Roman"/>
          <w:b/>
          <w:color w:val="000000"/>
          <w:kern w:val="2"/>
          <w:sz w:val="28"/>
          <w:szCs w:val="28"/>
          <w:lang w:eastAsia="zh-CN" w:bidi="hi-IN"/>
        </w:rPr>
        <w:t xml:space="preserve">п.1 ст. </w:t>
      </w:r>
      <w:proofErr w:type="gramStart"/>
      <w:r w:rsidRPr="006A5597">
        <w:rPr>
          <w:rFonts w:ascii="Times New Roman" w:eastAsia="Noto Serif CJK SC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8  Кодекса</w:t>
      </w:r>
      <w:proofErr w:type="gramEnd"/>
      <w:r w:rsidRPr="006A5597">
        <w:rPr>
          <w:rFonts w:ascii="Times New Roman" w:eastAsia="Noto Serif CJK SC" w:hAnsi="Times New Roman" w:cs="Times New Roman"/>
          <w:b/>
          <w:color w:val="000000"/>
          <w:kern w:val="2"/>
          <w:sz w:val="28"/>
          <w:szCs w:val="28"/>
          <w:lang w:eastAsia="zh-CN" w:bidi="hi-IN"/>
        </w:rPr>
        <w:t xml:space="preserve"> профессиональной этики адвоката, в соответствии с которым адвокат обязан при осуществлении профессиональной деятельности честно, разумно, добросовестно, квалифицированно,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средствами, руководствуясь Конституцией Российской Федерации, законом и настоящим Кодексом. </w:t>
      </w:r>
    </w:p>
    <w:p w14:paraId="3ED09045" w14:textId="77777777" w:rsidR="006A5597" w:rsidRPr="006A5597" w:rsidRDefault="006A5597" w:rsidP="006A5597">
      <w:pPr>
        <w:suppressAutoHyphens/>
        <w:spacing w:after="0" w:line="240" w:lineRule="auto"/>
        <w:ind w:firstLine="709"/>
        <w:contextualSpacing/>
        <w:jc w:val="both"/>
        <w:rPr>
          <w:rFonts w:ascii="Liberation Serif" w:eastAsia="Noto Serif CJK SC" w:hAnsi="Liberation Serif" w:cs="Times New Roman"/>
          <w:color w:val="000000"/>
          <w:kern w:val="2"/>
          <w:sz w:val="24"/>
          <w:szCs w:val="24"/>
          <w:lang w:eastAsia="zh-CN" w:bidi="hi-IN"/>
        </w:rPr>
      </w:pPr>
    </w:p>
    <w:p w14:paraId="623B8F71" w14:textId="77777777" w:rsidR="006A5597" w:rsidRPr="006A5597" w:rsidRDefault="006A5597" w:rsidP="006A559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Noto Serif CJK SC" w:hAnsi="Times New Roman" w:cs="Lohit Devanagari"/>
          <w:b/>
          <w:bCs/>
          <w:kern w:val="2"/>
          <w:sz w:val="28"/>
          <w:szCs w:val="28"/>
          <w:lang w:eastAsia="zh-CN" w:bidi="hi-IN"/>
        </w:rPr>
      </w:pPr>
      <w:r w:rsidRPr="006A5597">
        <w:rPr>
          <w:rFonts w:ascii="Times New Roman" w:eastAsia="Noto Serif CJK SC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3. Дисциплинарное производство возбуждено в отношении адвоката по жалобе доверителя.</w:t>
      </w:r>
    </w:p>
    <w:p w14:paraId="21FABCDE" w14:textId="77777777" w:rsidR="006A5597" w:rsidRPr="006A5597" w:rsidRDefault="006A5597" w:rsidP="006A5597">
      <w:pPr>
        <w:suppressAutoHyphens/>
        <w:spacing w:after="0" w:line="240" w:lineRule="auto"/>
        <w:ind w:firstLine="709"/>
        <w:contextualSpacing/>
        <w:jc w:val="both"/>
        <w:rPr>
          <w:rFonts w:ascii="Liberation Serif" w:eastAsia="Noto Serif CJK SC" w:hAnsi="Liberation Serif" w:cs="Times New Roman"/>
          <w:color w:val="000000"/>
          <w:kern w:val="2"/>
          <w:sz w:val="24"/>
          <w:szCs w:val="24"/>
          <w:lang w:eastAsia="zh-CN" w:bidi="hi-IN"/>
        </w:rPr>
      </w:pPr>
    </w:p>
    <w:p w14:paraId="2B2C49D2" w14:textId="77777777" w:rsidR="006A5597" w:rsidRPr="006A5597" w:rsidRDefault="006A5597" w:rsidP="006A559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</w:pPr>
      <w:r w:rsidRPr="006A5597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Согласно жалобе, адвокат вступил в уголовное дело по соглашению, заключённому с гражданкой Б. В настоящее время она осуждена по ч.4 ст. 160 УК РФ. </w:t>
      </w:r>
    </w:p>
    <w:p w14:paraId="5D18C777" w14:textId="77777777" w:rsidR="006A5597" w:rsidRPr="006A5597" w:rsidRDefault="006A5597" w:rsidP="006A559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</w:pPr>
      <w:r w:rsidRPr="006A5597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 xml:space="preserve">Автор жалобы утверждает, что адвокат принудил её дать признательные показания и заключить досудебное соглашение, вследствие </w:t>
      </w:r>
      <w:proofErr w:type="gramStart"/>
      <w:r w:rsidRPr="006A5597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>чего по её мнению</w:t>
      </w:r>
      <w:proofErr w:type="gramEnd"/>
      <w:r w:rsidRPr="006A5597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судом вынесено несправедливое решение.</w:t>
      </w:r>
    </w:p>
    <w:p w14:paraId="1AA919B1" w14:textId="77777777" w:rsidR="006A5597" w:rsidRPr="006A5597" w:rsidRDefault="006A5597" w:rsidP="006A559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</w:pPr>
      <w:r w:rsidRPr="006A5597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Однако, в нарушение </w:t>
      </w:r>
      <w:proofErr w:type="spellStart"/>
      <w:r w:rsidRPr="006A5597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>п.п</w:t>
      </w:r>
      <w:proofErr w:type="spellEnd"/>
      <w:r w:rsidRPr="006A5597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>. 6,7 п. 2 ст. 20 Кодекса профессиональной этики адвоката, к жалобе не было приобщено никаких доказательств, подтверждающих изложенные доводы.</w:t>
      </w:r>
    </w:p>
    <w:p w14:paraId="644B5FA2" w14:textId="77777777" w:rsidR="006A5597" w:rsidRPr="006A5597" w:rsidRDefault="006A5597" w:rsidP="006A559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</w:pPr>
      <w:r w:rsidRPr="006A5597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>Таким образом, отсутствовал допустимый повод для возбуждения дисциплинарного производства в отношении адвоката о принуждении им доверителя к даче признательных показаний.</w:t>
      </w:r>
    </w:p>
    <w:p w14:paraId="3AA0BCDE" w14:textId="77777777" w:rsidR="006A5597" w:rsidRPr="006A5597" w:rsidRDefault="006A5597" w:rsidP="006A559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</w:pPr>
      <w:r w:rsidRPr="006A5597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Кроме этого, гр. Б. В своей жалобе указала, что адвокат приступил к её защите по соглашению, однако само соглашение в письменном виде не оформлял, при приёме денежных средств за работу по уголовному делу, квитанцию доверителю не выдал. </w:t>
      </w:r>
    </w:p>
    <w:p w14:paraId="437A6385" w14:textId="77777777" w:rsidR="006A5597" w:rsidRPr="006A5597" w:rsidRDefault="006A5597" w:rsidP="006A559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</w:pPr>
      <w:r w:rsidRPr="006A5597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 действиях адвоката могут быть усмотрены нарушения частей 2,6 статьи 25 Федерального закона «Об адвокатской деятельности и адвокатуре в Российской Федерации».   </w:t>
      </w:r>
    </w:p>
    <w:p w14:paraId="4948BB1C" w14:textId="77777777" w:rsidR="006A5597" w:rsidRPr="006A5597" w:rsidRDefault="006A5597" w:rsidP="006A5597">
      <w:pPr>
        <w:suppressAutoHyphens/>
        <w:spacing w:after="0" w:line="240" w:lineRule="auto"/>
        <w:ind w:firstLine="709"/>
        <w:contextualSpacing/>
        <w:jc w:val="both"/>
        <w:rPr>
          <w:rFonts w:ascii="Liberation Serif" w:eastAsia="Noto Serif CJK SC" w:hAnsi="Liberation Serif" w:cs="Times New Roman"/>
          <w:color w:val="000000"/>
          <w:kern w:val="2"/>
          <w:sz w:val="24"/>
          <w:szCs w:val="24"/>
          <w:lang w:eastAsia="zh-CN" w:bidi="hi-IN"/>
        </w:rPr>
      </w:pPr>
    </w:p>
    <w:p w14:paraId="063EFA31" w14:textId="77777777" w:rsidR="006A5597" w:rsidRPr="006A5597" w:rsidRDefault="006A5597" w:rsidP="006A5597">
      <w:pPr>
        <w:suppressAutoHyphens/>
        <w:spacing w:after="0" w:line="240" w:lineRule="auto"/>
        <w:ind w:firstLine="709"/>
        <w:contextualSpacing/>
        <w:jc w:val="both"/>
        <w:rPr>
          <w:rFonts w:ascii="Liberation Serif" w:eastAsia="Noto Serif CJK SC" w:hAnsi="Liberation Serif" w:cs="Times New Roman"/>
          <w:color w:val="000000"/>
          <w:kern w:val="2"/>
          <w:sz w:val="24"/>
          <w:szCs w:val="24"/>
          <w:lang w:eastAsia="zh-CN" w:bidi="hi-IN"/>
        </w:rPr>
      </w:pPr>
      <w:r w:rsidRPr="006A5597">
        <w:rPr>
          <w:rFonts w:ascii="Times New Roman" w:eastAsia="Noto Serif CJK SC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4. Дисциплинарное производство в отношении адвоката возбуждено по представлению вице-президента.</w:t>
      </w:r>
    </w:p>
    <w:p w14:paraId="3910D52F" w14:textId="77777777" w:rsidR="006A5597" w:rsidRPr="006A5597" w:rsidRDefault="006A5597" w:rsidP="006A5597">
      <w:pPr>
        <w:suppressAutoHyphens/>
        <w:spacing w:after="0" w:line="240" w:lineRule="auto"/>
        <w:ind w:firstLine="709"/>
        <w:contextualSpacing/>
        <w:jc w:val="both"/>
        <w:rPr>
          <w:rFonts w:ascii="Liberation Serif" w:eastAsia="Noto Serif CJK SC" w:hAnsi="Liberation Serif" w:cs="Times New Roman"/>
          <w:color w:val="000000"/>
          <w:kern w:val="2"/>
          <w:sz w:val="24"/>
          <w:szCs w:val="24"/>
          <w:lang w:eastAsia="zh-CN" w:bidi="hi-IN"/>
        </w:rPr>
      </w:pPr>
    </w:p>
    <w:p w14:paraId="55CF4C6E" w14:textId="77777777" w:rsidR="006A5597" w:rsidRPr="006A5597" w:rsidRDefault="006A5597" w:rsidP="006A559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</w:pPr>
      <w:r w:rsidRPr="006A5597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При рассмотрении сообщения координатора было установлено, что в материалах уголовного дела, возбужденного в отношении гр. Н. имеется ордер адвоката. </w:t>
      </w:r>
      <w:r w:rsidRPr="006A5597">
        <w:rPr>
          <w:rFonts w:ascii="Times New Roman" w:eastAsia="Noto Serif CJK SC" w:hAnsi="Times New Roman" w:cs="Arial"/>
          <w:color w:val="000000"/>
          <w:kern w:val="2"/>
          <w:sz w:val="28"/>
          <w:szCs w:val="28"/>
          <w:lang w:eastAsia="zh-CN" w:bidi="hi-IN"/>
        </w:rPr>
        <w:t>Основанием выдачи ордера указано назначение. Координатор указывает о том, что заявка из органа дознания в отношении гр. Н. ему не поступала, адвокат для защиты подозреваемого Н., согласно графику дежурств, не направлялся.</w:t>
      </w:r>
    </w:p>
    <w:p w14:paraId="0CB4086F" w14:textId="77777777" w:rsidR="006A5597" w:rsidRPr="006A5597" w:rsidRDefault="006A5597" w:rsidP="006A559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</w:pPr>
      <w:r w:rsidRPr="006A5597">
        <w:rPr>
          <w:rFonts w:ascii="Times New Roman" w:eastAsia="Noto Serif CJK SC" w:hAnsi="Times New Roman" w:cs="Arial"/>
          <w:color w:val="000000"/>
          <w:kern w:val="2"/>
          <w:sz w:val="28"/>
          <w:szCs w:val="28"/>
          <w:lang w:eastAsia="zh-CN" w:bidi="hi-IN"/>
        </w:rPr>
        <w:t>Адвокат пояснил, что вступил в дело по просьбе дознавателя, который обещал поставить координатора в известность.</w:t>
      </w:r>
    </w:p>
    <w:p w14:paraId="71B43016" w14:textId="77777777" w:rsidR="006A5597" w:rsidRPr="006A5597" w:rsidRDefault="006A5597" w:rsidP="006A5597">
      <w:pPr>
        <w:suppressAutoHyphens/>
        <w:spacing w:after="0" w:line="276" w:lineRule="auto"/>
        <w:ind w:firstLine="624"/>
        <w:contextualSpacing/>
        <w:jc w:val="both"/>
        <w:rPr>
          <w:rFonts w:ascii="Times New Roman" w:eastAsia="Noto Serif CJK SC" w:hAnsi="Times New Roman" w:cs="Lohit Devanagari"/>
          <w:sz w:val="28"/>
          <w:szCs w:val="28"/>
          <w:lang w:eastAsia="zh-CN" w:bidi="hi-IN"/>
        </w:rPr>
      </w:pPr>
    </w:p>
    <w:p w14:paraId="28A5AAD0" w14:textId="77777777" w:rsidR="006A5597" w:rsidRPr="006A5597" w:rsidRDefault="006A5597" w:rsidP="006A5597">
      <w:pPr>
        <w:suppressAutoHyphens/>
        <w:spacing w:after="0" w:line="276" w:lineRule="auto"/>
        <w:ind w:firstLine="624"/>
        <w:contextualSpacing/>
        <w:jc w:val="both"/>
        <w:rPr>
          <w:rFonts w:ascii="Times New Roman" w:eastAsia="Noto Serif CJK SC" w:hAnsi="Times New Roman" w:cs="Lohit Devanagari"/>
          <w:sz w:val="28"/>
          <w:szCs w:val="28"/>
          <w:lang w:eastAsia="zh-CN" w:bidi="hi-IN"/>
        </w:rPr>
      </w:pPr>
      <w:r w:rsidRPr="006A5597">
        <w:rPr>
          <w:rFonts w:ascii="Times New Roman" w:eastAsia="Noto Serif CJK SC" w:hAnsi="Times New Roman" w:cs="Arial"/>
          <w:color w:val="000000"/>
          <w:sz w:val="28"/>
          <w:szCs w:val="28"/>
          <w:lang w:eastAsia="zh-CN" w:bidi="hi-IN"/>
        </w:rPr>
        <w:t>16 октября 2019 года решением совета Сахалинской адвокатской палаты были утверждены правила п</w:t>
      </w:r>
      <w:r w:rsidRPr="006A5597">
        <w:rPr>
          <w:rFonts w:ascii="Times New Roman" w:eastAsia="Times New Roman" w:hAnsi="Times New Roman" w:cs="Arial"/>
          <w:color w:val="000000"/>
          <w:sz w:val="28"/>
          <w:szCs w:val="28"/>
          <w:lang w:eastAsia="ru-RU" w:bidi="hi-IN"/>
        </w:rPr>
        <w:t xml:space="preserve">о исполнению Порядка </w:t>
      </w:r>
      <w:r w:rsidRPr="006A5597">
        <w:rPr>
          <w:rFonts w:ascii="Times New Roman" w:eastAsia="Noto Serif CJK SC" w:hAnsi="Times New Roman" w:cs="Arial"/>
          <w:color w:val="000000"/>
          <w:sz w:val="28"/>
          <w:szCs w:val="28"/>
          <w:lang w:eastAsia="zh-CN" w:bidi="hi-IN"/>
        </w:rPr>
        <w:t>назначения адвокатов в качестве защитников в уголовном судопроизводстве, утверждённого решением Совета ФПА РФ от 15 марта 2019 года, а также по организации участия адвокатов в гражданском и административном судопроизводстве по назначению суда в порядке статьи 50 ГПК РФ, статьи 54 КАС РФ.</w:t>
      </w:r>
    </w:p>
    <w:p w14:paraId="7696B9E9" w14:textId="77777777" w:rsidR="006A5597" w:rsidRPr="006A5597" w:rsidRDefault="006A5597" w:rsidP="006A5597">
      <w:pPr>
        <w:suppressAutoHyphens/>
        <w:spacing w:after="0" w:line="276" w:lineRule="auto"/>
        <w:ind w:firstLine="624"/>
        <w:contextualSpacing/>
        <w:jc w:val="both"/>
        <w:rPr>
          <w:rFonts w:ascii="Times New Roman" w:eastAsia="Noto Serif CJK SC" w:hAnsi="Times New Roman" w:cs="Lohit Devanagari"/>
          <w:sz w:val="28"/>
          <w:szCs w:val="28"/>
          <w:lang w:eastAsia="zh-CN" w:bidi="hi-IN"/>
        </w:rPr>
      </w:pPr>
      <w:r w:rsidRPr="006A5597">
        <w:rPr>
          <w:rFonts w:ascii="Times New Roman" w:eastAsia="Noto Serif CJK SC" w:hAnsi="Times New Roman" w:cs="Arial"/>
          <w:color w:val="000000"/>
          <w:sz w:val="28"/>
          <w:szCs w:val="28"/>
          <w:lang w:eastAsia="zh-CN" w:bidi="hi-IN"/>
        </w:rPr>
        <w:t xml:space="preserve">Согласно п. 8.1. Правил для организации работы адвокатов по назначению в качестве защитников в уголовном </w:t>
      </w:r>
      <w:r w:rsidRPr="006A5597">
        <w:rPr>
          <w:rFonts w:ascii="Times New Roman" w:eastAsia="Noto Serif CJK SC" w:hAnsi="Times New Roman" w:cs="Lohit Devanagari"/>
          <w:color w:val="000000"/>
          <w:sz w:val="28"/>
          <w:szCs w:val="28"/>
          <w:lang w:eastAsia="zh-CN" w:bidi="hi-IN"/>
        </w:rPr>
        <w:t>судопроизводстве Совет Сахалинской адвокатской палаты назначает координаторов (а в необходимых случаях по ходатайству координаторов – их заместителей (помощников) по соответствующим территориальным образованиям: отдельно по каждому территориальному образованию Сахалинской области и по г. Южно-Сахалинску, а также координатора по области в целом.</w:t>
      </w:r>
    </w:p>
    <w:p w14:paraId="0F67235F" w14:textId="77777777" w:rsidR="006A5597" w:rsidRPr="006A5597" w:rsidRDefault="006A5597" w:rsidP="006A5597">
      <w:pPr>
        <w:suppressAutoHyphens/>
        <w:spacing w:after="0" w:line="276" w:lineRule="auto"/>
        <w:ind w:firstLine="624"/>
        <w:contextualSpacing/>
        <w:jc w:val="both"/>
        <w:rPr>
          <w:rFonts w:ascii="Times New Roman" w:eastAsia="Noto Serif CJK SC" w:hAnsi="Times New Roman" w:cs="Lohit Devanagari"/>
          <w:sz w:val="28"/>
          <w:szCs w:val="28"/>
          <w:lang w:eastAsia="zh-CN" w:bidi="hi-IN"/>
        </w:rPr>
      </w:pPr>
      <w:r w:rsidRPr="006A5597">
        <w:rPr>
          <w:rFonts w:ascii="Times New Roman" w:eastAsia="Noto Serif CJK SC" w:hAnsi="Times New Roman" w:cs="Lohit Devanagari"/>
          <w:color w:val="000000"/>
          <w:sz w:val="28"/>
          <w:szCs w:val="28"/>
          <w:lang w:eastAsia="zh-CN" w:bidi="hi-IN"/>
        </w:rPr>
        <w:lastRenderedPageBreak/>
        <w:t>Правила Сахалинской адвокатской палаты закрепляют права и полномочия координаторов, а также обязанности адвокатов, которым распределены поручения о назначении защитником.</w:t>
      </w:r>
    </w:p>
    <w:p w14:paraId="02C4B394" w14:textId="77777777" w:rsidR="006A5597" w:rsidRPr="006A5597" w:rsidRDefault="006A5597" w:rsidP="006A5597">
      <w:pPr>
        <w:suppressAutoHyphens/>
        <w:spacing w:after="0" w:line="276" w:lineRule="auto"/>
        <w:ind w:firstLine="624"/>
        <w:contextualSpacing/>
        <w:jc w:val="both"/>
        <w:rPr>
          <w:rFonts w:ascii="Times New Roman" w:eastAsia="Noto Serif CJK SC" w:hAnsi="Times New Roman" w:cs="Lohit Devanagari"/>
          <w:sz w:val="28"/>
          <w:szCs w:val="28"/>
          <w:lang w:eastAsia="zh-CN" w:bidi="hi-IN"/>
        </w:rPr>
      </w:pPr>
      <w:r w:rsidRPr="006A5597">
        <w:rPr>
          <w:rFonts w:ascii="Times New Roman" w:eastAsia="Noto Serif CJK SC" w:hAnsi="Times New Roman" w:cs="Lohit Devanagari"/>
          <w:color w:val="000000"/>
          <w:sz w:val="28"/>
          <w:szCs w:val="28"/>
          <w:lang w:eastAsia="zh-CN" w:bidi="hi-IN"/>
        </w:rPr>
        <w:t>Так, в соответствии с п. 9.1. Раздела 9 Правил координаторы обязаны принимать заявки от правоохранительных органов и суда и распределять их самостоятельно по принципу равного и справедливого доступа адвокатов к участию в уголовных делах по назначению (в случаях, не терпящих отлагательств, заявки распределяются между дежурными адвокатами).</w:t>
      </w:r>
    </w:p>
    <w:p w14:paraId="4F29F3DB" w14:textId="77777777" w:rsidR="006A5597" w:rsidRPr="006A5597" w:rsidRDefault="006A5597" w:rsidP="006A5597">
      <w:pPr>
        <w:suppressAutoHyphens/>
        <w:spacing w:after="0" w:line="276" w:lineRule="auto"/>
        <w:ind w:firstLine="624"/>
        <w:contextualSpacing/>
        <w:jc w:val="both"/>
        <w:rPr>
          <w:rFonts w:ascii="Times New Roman" w:eastAsia="Noto Serif CJK SC" w:hAnsi="Times New Roman" w:cs="Lohit Devanagari"/>
          <w:sz w:val="28"/>
          <w:szCs w:val="28"/>
          <w:lang w:eastAsia="zh-CN" w:bidi="hi-IN"/>
        </w:rPr>
      </w:pPr>
      <w:r w:rsidRPr="006A5597">
        <w:rPr>
          <w:rFonts w:ascii="Times New Roman" w:eastAsia="Noto Serif CJK SC" w:hAnsi="Times New Roman" w:cs="Lohit Devanagari"/>
          <w:color w:val="000000"/>
          <w:sz w:val="28"/>
          <w:szCs w:val="28"/>
          <w:lang w:eastAsia="zh-CN" w:bidi="hi-IN"/>
        </w:rPr>
        <w:t xml:space="preserve">В силу </w:t>
      </w:r>
      <w:proofErr w:type="spellStart"/>
      <w:r w:rsidRPr="006A5597">
        <w:rPr>
          <w:rFonts w:ascii="Times New Roman" w:eastAsia="Noto Serif CJK SC" w:hAnsi="Times New Roman" w:cs="Lohit Devanagari"/>
          <w:color w:val="000000"/>
          <w:sz w:val="28"/>
          <w:szCs w:val="28"/>
          <w:lang w:eastAsia="zh-CN" w:bidi="hi-IN"/>
        </w:rPr>
        <w:t>п.п</w:t>
      </w:r>
      <w:proofErr w:type="spellEnd"/>
      <w:r w:rsidRPr="006A5597">
        <w:rPr>
          <w:rFonts w:ascii="Times New Roman" w:eastAsia="Noto Serif CJK SC" w:hAnsi="Times New Roman" w:cs="Lohit Devanagari"/>
          <w:color w:val="000000"/>
          <w:sz w:val="28"/>
          <w:szCs w:val="28"/>
          <w:lang w:eastAsia="zh-CN" w:bidi="hi-IN"/>
        </w:rPr>
        <w:t>. 24 п. 11.2. раздела 11 Правил адвокату запрещается принимать поручения на участие в деле по назначению непосредственно от должностных лиц правоохранительных органов, кроме назначенных Советом палаты координаторов, а также запрещается принимать поручения на участие в таких делах на территории иных субъектов РФ.</w:t>
      </w:r>
    </w:p>
    <w:p w14:paraId="177CF028" w14:textId="77777777" w:rsidR="006A5597" w:rsidRPr="006A5597" w:rsidRDefault="006A5597" w:rsidP="006A5597">
      <w:pPr>
        <w:suppressAutoHyphens/>
        <w:spacing w:after="0" w:line="276" w:lineRule="auto"/>
        <w:ind w:firstLine="624"/>
        <w:contextualSpacing/>
        <w:jc w:val="both"/>
        <w:rPr>
          <w:rFonts w:ascii="Liberation Serif" w:eastAsia="Noto Serif CJK SC" w:hAnsi="Liberation Serif" w:cs="Lohit Devanagari"/>
          <w:sz w:val="20"/>
          <w:szCs w:val="24"/>
          <w:lang w:eastAsia="zh-CN" w:bidi="hi-IN"/>
        </w:rPr>
      </w:pPr>
      <w:r w:rsidRPr="006A5597">
        <w:rPr>
          <w:rFonts w:ascii="Times New Roman" w:eastAsia="Noto Serif CJK SC" w:hAnsi="Times New Roman" w:cs="Arial"/>
          <w:color w:val="000000"/>
          <w:sz w:val="28"/>
          <w:szCs w:val="28"/>
          <w:lang w:eastAsia="zh-CN" w:bidi="hi-IN"/>
        </w:rPr>
        <w:t xml:space="preserve">Правила размещены на официальном сайте Сахалинской адвокатской палаты </w:t>
      </w:r>
      <w:hyperlink r:id="rId7">
        <w:r w:rsidRPr="006A5597">
          <w:rPr>
            <w:rFonts w:ascii="Times New Roman" w:eastAsia="Noto Serif CJK SC" w:hAnsi="Times New Roman" w:cs="Arial"/>
            <w:sz w:val="28"/>
            <w:szCs w:val="28"/>
            <w:lang w:val="en-US" w:eastAsia="zh-CN" w:bidi="hi-IN"/>
          </w:rPr>
          <w:t>www</w:t>
        </w:r>
        <w:r w:rsidRPr="006A5597">
          <w:rPr>
            <w:rFonts w:ascii="Times New Roman" w:eastAsia="Noto Serif CJK SC" w:hAnsi="Times New Roman" w:cs="Arial"/>
            <w:sz w:val="28"/>
            <w:szCs w:val="28"/>
            <w:lang w:eastAsia="zh-CN" w:bidi="hi-IN"/>
          </w:rPr>
          <w:t>.</w:t>
        </w:r>
        <w:r w:rsidRPr="006A5597">
          <w:rPr>
            <w:rFonts w:ascii="Times New Roman" w:eastAsia="Noto Serif CJK SC" w:hAnsi="Times New Roman" w:cs="Arial"/>
            <w:sz w:val="28"/>
            <w:szCs w:val="28"/>
            <w:lang w:val="en-US" w:eastAsia="zh-CN" w:bidi="hi-IN"/>
          </w:rPr>
          <w:t>sap</w:t>
        </w:r>
        <w:r w:rsidRPr="006A5597">
          <w:rPr>
            <w:rFonts w:ascii="Times New Roman" w:eastAsia="Noto Serif CJK SC" w:hAnsi="Times New Roman" w:cs="Arial"/>
            <w:sz w:val="28"/>
            <w:szCs w:val="28"/>
            <w:lang w:eastAsia="zh-CN" w:bidi="hi-IN"/>
          </w:rPr>
          <w:t>-</w:t>
        </w:r>
        <w:proofErr w:type="spellStart"/>
        <w:r w:rsidRPr="006A5597">
          <w:rPr>
            <w:rFonts w:ascii="Times New Roman" w:eastAsia="Noto Serif CJK SC" w:hAnsi="Times New Roman" w:cs="Arial"/>
            <w:sz w:val="28"/>
            <w:szCs w:val="28"/>
            <w:lang w:val="en-US" w:eastAsia="zh-CN" w:bidi="hi-IN"/>
          </w:rPr>
          <w:t>sakhalin</w:t>
        </w:r>
        <w:proofErr w:type="spellEnd"/>
        <w:r w:rsidRPr="006A5597">
          <w:rPr>
            <w:rFonts w:ascii="Times New Roman" w:eastAsia="Noto Serif CJK SC" w:hAnsi="Times New Roman" w:cs="Arial"/>
            <w:sz w:val="28"/>
            <w:szCs w:val="28"/>
            <w:lang w:eastAsia="zh-CN" w:bidi="hi-IN"/>
          </w:rPr>
          <w:t>.</w:t>
        </w:r>
        <w:proofErr w:type="spellStart"/>
        <w:r w:rsidRPr="006A5597">
          <w:rPr>
            <w:rFonts w:ascii="Times New Roman" w:eastAsia="Noto Serif CJK SC" w:hAnsi="Times New Roman" w:cs="Arial"/>
            <w:sz w:val="28"/>
            <w:szCs w:val="28"/>
            <w:lang w:val="en-US" w:eastAsia="zh-CN" w:bidi="hi-IN"/>
          </w:rPr>
          <w:t>ru</w:t>
        </w:r>
        <w:proofErr w:type="spellEnd"/>
      </w:hyperlink>
      <w:r w:rsidRPr="006A5597">
        <w:rPr>
          <w:rFonts w:ascii="Times New Roman" w:eastAsia="Noto Serif CJK SC" w:hAnsi="Times New Roman" w:cs="Arial"/>
          <w:color w:val="000000"/>
          <w:sz w:val="28"/>
          <w:szCs w:val="28"/>
          <w:lang w:eastAsia="zh-CN" w:bidi="hi-IN"/>
        </w:rPr>
        <w:t xml:space="preserve">  в разделе «документы САП».</w:t>
      </w:r>
    </w:p>
    <w:p w14:paraId="2F15DF9C" w14:textId="77777777" w:rsidR="006A5597" w:rsidRPr="006A5597" w:rsidRDefault="006A5597" w:rsidP="006A5597">
      <w:pPr>
        <w:suppressAutoHyphens/>
        <w:spacing w:after="0" w:line="276" w:lineRule="auto"/>
        <w:ind w:firstLine="624"/>
        <w:contextualSpacing/>
        <w:jc w:val="both"/>
        <w:rPr>
          <w:rFonts w:ascii="Times New Roman" w:eastAsia="Noto Serif CJK SC" w:hAnsi="Times New Roman" w:cs="Lohit Devanagari"/>
          <w:color w:val="000000"/>
          <w:sz w:val="28"/>
          <w:szCs w:val="28"/>
          <w:lang w:eastAsia="zh-CN" w:bidi="hi-IN"/>
        </w:rPr>
      </w:pPr>
      <w:r w:rsidRPr="006A5597">
        <w:rPr>
          <w:rFonts w:ascii="Times New Roman" w:eastAsia="Noto Serif CJK SC" w:hAnsi="Times New Roman" w:cs="Arial"/>
          <w:color w:val="000000"/>
          <w:sz w:val="28"/>
          <w:szCs w:val="28"/>
          <w:lang w:eastAsia="zh-CN" w:bidi="hi-IN"/>
        </w:rPr>
        <w:t xml:space="preserve">Официальный сайт Сахалинской адвокатской палаты </w:t>
      </w:r>
      <w:proofErr w:type="gramStart"/>
      <w:r w:rsidRPr="006A5597">
        <w:rPr>
          <w:rFonts w:ascii="Times New Roman" w:eastAsia="Noto Serif CJK SC" w:hAnsi="Times New Roman" w:cs="Arial"/>
          <w:color w:val="000000"/>
          <w:sz w:val="28"/>
          <w:szCs w:val="28"/>
          <w:lang w:eastAsia="zh-CN" w:bidi="hi-IN"/>
        </w:rPr>
        <w:t>является  официальным</w:t>
      </w:r>
      <w:proofErr w:type="gramEnd"/>
      <w:r w:rsidRPr="006A5597">
        <w:rPr>
          <w:rFonts w:ascii="Times New Roman" w:eastAsia="Noto Serif CJK SC" w:hAnsi="Times New Roman" w:cs="Arial"/>
          <w:color w:val="000000"/>
          <w:sz w:val="28"/>
          <w:szCs w:val="28"/>
          <w:lang w:eastAsia="zh-CN" w:bidi="hi-IN"/>
        </w:rPr>
        <w:t xml:space="preserve"> источником информирования членов Сахалинской адвокатской палаты. Соответствующее решение (в редакции 27 апреля 2017 года) было принято советом Сахалинской адвокатской палаты.</w:t>
      </w:r>
    </w:p>
    <w:p w14:paraId="75303C89" w14:textId="77777777" w:rsidR="006A5597" w:rsidRPr="006A5597" w:rsidRDefault="006A5597" w:rsidP="006A5597">
      <w:pPr>
        <w:suppressAutoHyphens/>
        <w:spacing w:after="0" w:line="276" w:lineRule="auto"/>
        <w:ind w:firstLine="624"/>
        <w:contextualSpacing/>
        <w:jc w:val="both"/>
        <w:rPr>
          <w:rFonts w:ascii="Times New Roman" w:eastAsia="Noto Serif CJK SC" w:hAnsi="Times New Roman" w:cs="Lohit Devanagari"/>
          <w:sz w:val="28"/>
          <w:szCs w:val="28"/>
          <w:lang w:eastAsia="zh-CN" w:bidi="hi-IN"/>
        </w:rPr>
      </w:pPr>
      <w:r w:rsidRPr="006A5597">
        <w:rPr>
          <w:rFonts w:ascii="Times New Roman" w:eastAsia="Noto Serif CJK SC" w:hAnsi="Times New Roman" w:cs="Arial"/>
          <w:color w:val="000000"/>
          <w:sz w:val="28"/>
          <w:szCs w:val="28"/>
          <w:lang w:eastAsia="zh-CN" w:bidi="hi-IN"/>
        </w:rPr>
        <w:t>В действиях а</w:t>
      </w:r>
      <w:r w:rsidRPr="006A55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hi-IN"/>
        </w:rPr>
        <w:t xml:space="preserve">двоката могут быть усмотрены </w:t>
      </w:r>
      <w:proofErr w:type="gramStart"/>
      <w:r w:rsidRPr="006A55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hi-IN"/>
        </w:rPr>
        <w:t>следующие  нарушения</w:t>
      </w:r>
      <w:proofErr w:type="gramEnd"/>
      <w:r w:rsidRPr="006A55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hi-IN"/>
        </w:rPr>
        <w:t xml:space="preserve">: </w:t>
      </w:r>
    </w:p>
    <w:p w14:paraId="568F3DF1" w14:textId="77777777" w:rsidR="006A5597" w:rsidRPr="006A5597" w:rsidRDefault="006A5597" w:rsidP="006A5597">
      <w:pPr>
        <w:numPr>
          <w:ilvl w:val="0"/>
          <w:numId w:val="3"/>
        </w:numPr>
        <w:suppressAutoHyphens/>
        <w:spacing w:after="200" w:line="276" w:lineRule="auto"/>
        <w:ind w:left="0" w:right="-1" w:firstLine="0"/>
        <w:contextualSpacing/>
        <w:jc w:val="both"/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</w:pPr>
      <w:r w:rsidRPr="006A5597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Положения </w:t>
      </w:r>
      <w:proofErr w:type="spellStart"/>
      <w:r w:rsidRPr="006A5597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>п.п</w:t>
      </w:r>
      <w:proofErr w:type="spellEnd"/>
      <w:r w:rsidRPr="006A5597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>. 4 п.1 ст. 7 ФЗ РФ «Об адвокатской деятельности и адвокатуре в Российской Федерации», согласно которому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14:paraId="50482F3A" w14:textId="77777777" w:rsidR="006A5597" w:rsidRPr="006A5597" w:rsidRDefault="006A5597" w:rsidP="006A559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</w:pPr>
      <w:r w:rsidRPr="006A5597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>Положения п. 6 ст. 15 Кодекса профессиональной этики адвоката, согласно которому а</w:t>
      </w:r>
      <w:r w:rsidRPr="006A5597">
        <w:rPr>
          <w:rFonts w:ascii="Times New Roman" w:eastAsia="Noto Serif CJK SC" w:hAnsi="Times New Roman" w:cs="Arial"/>
          <w:color w:val="000000"/>
          <w:kern w:val="2"/>
          <w:sz w:val="28"/>
          <w:szCs w:val="28"/>
          <w:lang w:eastAsia="zh-CN" w:bidi="hi-IN"/>
        </w:rPr>
        <w:t xml:space="preserve">двокат обязан выполнять решения органов адвокатской палаты и органов Федеральной палаты адвокатов, принятые в пределах их компетенции. </w:t>
      </w:r>
      <w:r w:rsidRPr="006A5597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 </w:t>
      </w:r>
    </w:p>
    <w:p w14:paraId="7C489464" w14:textId="77777777" w:rsidR="006A5597" w:rsidRPr="006A5597" w:rsidRDefault="006A5597" w:rsidP="006A5597">
      <w:pPr>
        <w:suppressAutoHyphens/>
        <w:spacing w:after="0" w:line="240" w:lineRule="auto"/>
        <w:ind w:firstLine="709"/>
        <w:contextualSpacing/>
        <w:jc w:val="both"/>
        <w:rPr>
          <w:rFonts w:ascii="Liberation Serif" w:eastAsia="Noto Serif CJK SC" w:hAnsi="Liberation Serif" w:cs="Times New Roman"/>
          <w:color w:val="000000"/>
          <w:kern w:val="2"/>
          <w:sz w:val="24"/>
          <w:szCs w:val="24"/>
          <w:lang w:eastAsia="zh-CN" w:bidi="hi-IN"/>
        </w:rPr>
      </w:pPr>
    </w:p>
    <w:p w14:paraId="0771B5BF" w14:textId="77777777" w:rsidR="006A5597" w:rsidRPr="006A5597" w:rsidRDefault="006A5597" w:rsidP="006A559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</w:pPr>
      <w:r w:rsidRPr="006A5597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>Материалы по возбужденным дисциплинарным производствам направлены в квалификационную комиссию Сахалинской адвокатской палаты и были рассмотрены 14.09.2024г.</w:t>
      </w:r>
    </w:p>
    <w:p w14:paraId="305605C7" w14:textId="77777777" w:rsidR="006A5597" w:rsidRPr="006A5597" w:rsidRDefault="006A5597" w:rsidP="006A5597">
      <w:pPr>
        <w:suppressAutoHyphens/>
        <w:spacing w:after="0" w:line="240" w:lineRule="auto"/>
        <w:contextualSpacing/>
        <w:jc w:val="both"/>
        <w:rPr>
          <w:rFonts w:ascii="Liberation Serif" w:eastAsia="Noto Serif CJK SC" w:hAnsi="Liberation Serif" w:cs="Times New Roman"/>
          <w:color w:val="000000"/>
          <w:kern w:val="2"/>
          <w:sz w:val="24"/>
          <w:szCs w:val="24"/>
          <w:lang w:eastAsia="zh-CN" w:bidi="hi-IN"/>
        </w:rPr>
      </w:pPr>
    </w:p>
    <w:p w14:paraId="6AE80B7D" w14:textId="424D8A98" w:rsidR="00AF4C43" w:rsidRPr="00AF4C43" w:rsidRDefault="00BA6108" w:rsidP="00AF4C4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Выступление вице-президента САП Н.С.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Полыновской</w:t>
      </w:r>
      <w:proofErr w:type="spellEnd"/>
    </w:p>
    <w:p w14:paraId="33CAB5DF" w14:textId="77777777" w:rsidR="00BA6108" w:rsidRPr="003C25FA" w:rsidRDefault="00BA6108" w:rsidP="00BA6108">
      <w:pPr>
        <w:pStyle w:val="a5"/>
        <w:spacing w:after="0" w:line="276" w:lineRule="auto"/>
        <w:ind w:firstLine="567"/>
        <w:jc w:val="both"/>
        <w:rPr>
          <w:rFonts w:eastAsiaTheme="minorEastAsia"/>
          <w:lang w:eastAsia="ja-JP"/>
        </w:rPr>
      </w:pPr>
      <w:r w:rsidRPr="008667D8">
        <w:rPr>
          <w:rFonts w:eastAsiaTheme="minorEastAsia"/>
          <w:lang w:eastAsia="ja-JP"/>
        </w:rPr>
        <w:t xml:space="preserve">Оказание бесплатной юридической помощи в рамках государственной системы в порядке, предусмотренном Законом о БЮП (ФЗ № 324), для АП Сахалинской области, </w:t>
      </w:r>
      <w:r w:rsidRPr="003C25FA">
        <w:rPr>
          <w:rFonts w:eastAsiaTheme="minorEastAsia"/>
          <w:lang w:eastAsia="ja-JP"/>
        </w:rPr>
        <w:t>безусловно, остается одной из приоритетных задач. БЮП –</w:t>
      </w:r>
      <w:r>
        <w:rPr>
          <w:rFonts w:eastAsiaTheme="minorEastAsia"/>
          <w:lang w:eastAsia="ja-JP"/>
        </w:rPr>
        <w:t xml:space="preserve"> это </w:t>
      </w:r>
      <w:r w:rsidRPr="003C25FA">
        <w:rPr>
          <w:rFonts w:eastAsiaTheme="minorEastAsia"/>
          <w:lang w:eastAsia="ja-JP"/>
        </w:rPr>
        <w:t xml:space="preserve">социальная ответственность адвокатуры как независимого института гражданского общества. Из всех существующих структур именно наша </w:t>
      </w:r>
      <w:r>
        <w:rPr>
          <w:rFonts w:eastAsiaTheme="minorEastAsia"/>
          <w:lang w:eastAsia="ja-JP"/>
        </w:rPr>
        <w:t>организация</w:t>
      </w:r>
      <w:r w:rsidRPr="003C25FA">
        <w:rPr>
          <w:rFonts w:eastAsiaTheme="minorEastAsia"/>
          <w:lang w:eastAsia="ja-JP"/>
        </w:rPr>
        <w:t xml:space="preserve"> имеет все необходимое для реализации права на БЮП, адвокаты являются квалифицированными специалистами, независимы от органов власти и имеют соответствующую структуру, позволяющую решать поставленные задачи в этой области.</w:t>
      </w:r>
    </w:p>
    <w:p w14:paraId="02AFFEE3" w14:textId="77777777" w:rsidR="00BA6108" w:rsidRPr="008667D8" w:rsidRDefault="00BA6108" w:rsidP="00BA6108">
      <w:pPr>
        <w:pStyle w:val="a5"/>
        <w:spacing w:after="0" w:line="276" w:lineRule="auto"/>
        <w:ind w:firstLine="567"/>
        <w:jc w:val="both"/>
        <w:rPr>
          <w:rFonts w:eastAsiaTheme="minorEastAsia"/>
          <w:lang w:eastAsia="ja-JP"/>
        </w:rPr>
      </w:pPr>
      <w:r w:rsidRPr="008667D8">
        <w:rPr>
          <w:rFonts w:eastAsiaTheme="minorEastAsia"/>
          <w:lang w:eastAsia="ja-JP"/>
        </w:rPr>
        <w:lastRenderedPageBreak/>
        <w:t>При этом следует учитывать, что не все нуждающиеся в БЮП</w:t>
      </w:r>
      <w:r>
        <w:rPr>
          <w:rFonts w:eastAsiaTheme="minorEastAsia"/>
          <w:lang w:eastAsia="ja-JP"/>
        </w:rPr>
        <w:t xml:space="preserve"> граждане</w:t>
      </w:r>
      <w:r w:rsidRPr="008667D8">
        <w:rPr>
          <w:rFonts w:eastAsiaTheme="minorEastAsia"/>
          <w:lang w:eastAsia="ja-JP"/>
        </w:rPr>
        <w:t xml:space="preserve"> и не по всем вопросам попадают в сферу действия этого закона, потому что там указаны определенные категории и вопросы, по которым помощь может быть оказана в рамках государственной системы. Граждане, которые не подпадают под действие этого закона и обращаются к нам, получают помощь. Мне не известно ни одного случая, чтобы наши адвокаты кому-то отказали в квалифицированной юридической помощи.</w:t>
      </w:r>
    </w:p>
    <w:p w14:paraId="34D1F9E5" w14:textId="77777777" w:rsidR="00BA6108" w:rsidRPr="008667D8" w:rsidRDefault="00BA6108" w:rsidP="00BA6108">
      <w:pPr>
        <w:pStyle w:val="a5"/>
        <w:spacing w:after="0" w:line="276" w:lineRule="auto"/>
        <w:jc w:val="both"/>
        <w:rPr>
          <w:rFonts w:eastAsiaTheme="minorEastAsia"/>
          <w:lang w:eastAsia="ja-JP"/>
        </w:rPr>
      </w:pPr>
    </w:p>
    <w:p w14:paraId="766C9F35" w14:textId="77777777" w:rsidR="00BA6108" w:rsidRPr="008667D8" w:rsidRDefault="00BA6108" w:rsidP="00BA6108">
      <w:pPr>
        <w:pStyle w:val="a5"/>
        <w:spacing w:after="0" w:line="276" w:lineRule="auto"/>
        <w:ind w:firstLine="567"/>
        <w:jc w:val="both"/>
        <w:rPr>
          <w:rFonts w:eastAsiaTheme="minorEastAsia"/>
          <w:lang w:eastAsia="ja-JP"/>
        </w:rPr>
      </w:pPr>
      <w:r w:rsidRPr="008667D8">
        <w:rPr>
          <w:rFonts w:eastAsiaTheme="minorEastAsia"/>
          <w:lang w:eastAsia="ja-JP"/>
        </w:rPr>
        <w:t>Между тем, в Южно-Сахалинске создано городское юридическое бюро – наш непосредственный конкурент на рынке бесплатной юридической помощи.</w:t>
      </w:r>
    </w:p>
    <w:p w14:paraId="40249D01" w14:textId="77777777" w:rsidR="00BA6108" w:rsidRPr="008667D8" w:rsidRDefault="00BA6108" w:rsidP="00BA6108">
      <w:pPr>
        <w:pStyle w:val="a5"/>
        <w:spacing w:after="0" w:line="276" w:lineRule="auto"/>
        <w:ind w:firstLine="567"/>
        <w:jc w:val="both"/>
      </w:pPr>
      <w:r w:rsidRPr="008667D8">
        <w:t>Пока мне по этому поводу сказать что-то позитивное или негативное нет оснований, поскольку это дело для нас новое, хотя в Федеральном законе о БЮП государственные бюро указаны давно.</w:t>
      </w:r>
    </w:p>
    <w:p w14:paraId="57A806A7" w14:textId="77777777" w:rsidR="00BA6108" w:rsidRPr="008667D8" w:rsidRDefault="00BA6108" w:rsidP="00BA6108">
      <w:pPr>
        <w:pStyle w:val="a5"/>
        <w:spacing w:after="0" w:line="276" w:lineRule="auto"/>
        <w:ind w:firstLine="567"/>
        <w:jc w:val="both"/>
      </w:pPr>
      <w:r w:rsidRPr="008667D8">
        <w:t>Как мы, адвокаты, будем взаимодействовать по этому вопросу с юрисконсультами государственного бюро, покажут практика и жизнь. Главное, чтобы наши граждане, особенно социально незащищенные слои населения, в любой жизненной ситуации имели возможность получить бесплатную юридическую помощь своевременно и на высоком профессиональном уровне. Что именно так, а не иначе, поступим все мы – адвокаты</w:t>
      </w:r>
      <w:r w:rsidRPr="008667D8">
        <w:rPr>
          <w:rFonts w:eastAsiaTheme="minorEastAsia" w:hint="eastAsia"/>
          <w:lang w:eastAsia="ja-JP"/>
        </w:rPr>
        <w:t xml:space="preserve"> </w:t>
      </w:r>
      <w:r w:rsidRPr="008667D8">
        <w:rPr>
          <w:rFonts w:eastAsiaTheme="minorEastAsia"/>
          <w:lang w:eastAsia="ja-JP"/>
        </w:rPr>
        <w:t>Сахалинской</w:t>
      </w:r>
      <w:r w:rsidRPr="008667D8">
        <w:t xml:space="preserve"> Адвокатской палаты, я гарантирую.</w:t>
      </w:r>
    </w:p>
    <w:p w14:paraId="641425F5" w14:textId="77777777" w:rsidR="00BA6108" w:rsidRPr="008667D8" w:rsidRDefault="00BA6108" w:rsidP="00BA6108">
      <w:pPr>
        <w:pStyle w:val="a5"/>
        <w:spacing w:after="0" w:line="276" w:lineRule="auto"/>
        <w:ind w:firstLine="567"/>
        <w:jc w:val="both"/>
      </w:pPr>
    </w:p>
    <w:p w14:paraId="74011A6B" w14:textId="77777777" w:rsidR="00BA6108" w:rsidRDefault="00BA6108" w:rsidP="00BA6108">
      <w:pPr>
        <w:pStyle w:val="a5"/>
        <w:spacing w:after="0" w:line="276" w:lineRule="auto"/>
        <w:ind w:firstLine="567"/>
        <w:jc w:val="both"/>
      </w:pPr>
      <w:proofErr w:type="spellStart"/>
      <w:r w:rsidRPr="008667D8">
        <w:rPr>
          <w:rFonts w:hint="eastAsia"/>
        </w:rPr>
        <w:t>Безусловно</w:t>
      </w:r>
      <w:proofErr w:type="spellEnd"/>
      <w:r w:rsidRPr="008667D8">
        <w:t>, время идет и все меняется, особенно в последние три года. Ставятся новые задачи, которые приходится решать адвокатуре, совершенствуется законодательство, возлагающее на адвокатские палаты новые функции, однако есть и «классические» проблемы, ко</w:t>
      </w:r>
      <w:proofErr w:type="spellStart"/>
      <w:r w:rsidRPr="008667D8">
        <w:rPr>
          <w:rFonts w:hint="eastAsia"/>
        </w:rPr>
        <w:t>торые</w:t>
      </w:r>
      <w:proofErr w:type="spellEnd"/>
      <w:r w:rsidRPr="008667D8">
        <w:t xml:space="preserve"> стары как мир. Их тоже нужно решать.</w:t>
      </w:r>
    </w:p>
    <w:p w14:paraId="695F62B8" w14:textId="77777777" w:rsidR="00BA6108" w:rsidRPr="008667D8" w:rsidRDefault="00BA6108" w:rsidP="00BA610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B239C" w14:textId="77777777" w:rsidR="00BA6108" w:rsidRPr="008667D8" w:rsidRDefault="00BA6108" w:rsidP="00BA6108">
      <w:pPr>
        <w:pStyle w:val="a5"/>
        <w:spacing w:after="0" w:line="276" w:lineRule="auto"/>
        <w:ind w:firstLine="567"/>
        <w:jc w:val="both"/>
      </w:pPr>
      <w:r w:rsidRPr="008667D8">
        <w:rPr>
          <w:rStyle w:val="aa"/>
        </w:rPr>
        <w:t>С 1 января 2024 года вступили в силу изменения по оказанию бесплатной юридической помощи.</w:t>
      </w:r>
    </w:p>
    <w:p w14:paraId="4271C754" w14:textId="77777777" w:rsidR="00BA6108" w:rsidRDefault="00BA6108" w:rsidP="00BA6108">
      <w:pPr>
        <w:pStyle w:val="a5"/>
        <w:spacing w:after="0" w:line="276" w:lineRule="auto"/>
        <w:ind w:firstLine="567"/>
        <w:jc w:val="both"/>
      </w:pPr>
      <w:r w:rsidRPr="008667D8">
        <w:t>Федеральный закон от 10 июля 2023 г. № 325-ФЗ “О внесении изменений в Федеральный закон “О бесплатной юридической помощи в Российской Федерации” и статью 44 Федерального закона “Об общих принципах организации публичной власти в субъектах Российской Федерации”</w:t>
      </w:r>
    </w:p>
    <w:p w14:paraId="21F8A913" w14:textId="77777777" w:rsidR="00BA6108" w:rsidRDefault="00BA6108" w:rsidP="00BA6108">
      <w:pPr>
        <w:pStyle w:val="a5"/>
        <w:spacing w:after="0" w:line="276" w:lineRule="auto"/>
        <w:ind w:firstLine="567"/>
        <w:jc w:val="both"/>
      </w:pPr>
      <w:proofErr w:type="spellStart"/>
      <w:r>
        <w:rPr>
          <w:rFonts w:hint="eastAsia"/>
        </w:rPr>
        <w:t>Что</w:t>
      </w:r>
      <w:proofErr w:type="spellEnd"/>
      <w:r>
        <w:t xml:space="preserve"> нового:</w:t>
      </w:r>
    </w:p>
    <w:p w14:paraId="5B7B0349" w14:textId="77777777" w:rsidR="00BA6108" w:rsidRDefault="00BA6108" w:rsidP="00BA6108">
      <w:pPr>
        <w:pStyle w:val="a5"/>
        <w:spacing w:after="0" w:line="276" w:lineRule="auto"/>
        <w:ind w:firstLine="567"/>
        <w:jc w:val="both"/>
      </w:pPr>
      <w:r>
        <w:rPr>
          <w:rFonts w:hint="eastAsia"/>
        </w:rPr>
        <w:t>–</w:t>
      </w:r>
      <w:r>
        <w:t xml:space="preserve"> Льготные категории граждан смогут бесплатно удостоверить доверенность на представление интересов в судах.</w:t>
      </w:r>
    </w:p>
    <w:p w14:paraId="1939E901" w14:textId="77777777" w:rsidR="00BA6108" w:rsidRDefault="00BA6108" w:rsidP="00BA6108">
      <w:pPr>
        <w:pStyle w:val="a5"/>
        <w:spacing w:after="0" w:line="276" w:lineRule="auto"/>
        <w:ind w:firstLine="567"/>
        <w:jc w:val="both"/>
      </w:pPr>
      <w:r>
        <w:rPr>
          <w:rFonts w:hint="eastAsia"/>
        </w:rPr>
        <w:t>С</w:t>
      </w:r>
      <w:r>
        <w:t xml:space="preserve"> 1 января 2024 г. граждане, имеющие право на бесплатную юридическую помощь, освобождаются от платы за нотариальное удостоверение доверенности на представление их интересов в судах, государственных и муниципальных органах, организациях. Нотариусам будут ко</w:t>
      </w:r>
      <w:proofErr w:type="spellStart"/>
      <w:r>
        <w:rPr>
          <w:rFonts w:hint="eastAsia"/>
        </w:rPr>
        <w:t>мпенсировать</w:t>
      </w:r>
      <w:proofErr w:type="spellEnd"/>
      <w:r>
        <w:t xml:space="preserve"> оплату данного нотариального действия за счет регионального бюджета.</w:t>
      </w:r>
    </w:p>
    <w:p w14:paraId="5DAC8AE7" w14:textId="77777777" w:rsidR="00BA6108" w:rsidRPr="008667D8" w:rsidRDefault="00BA6108" w:rsidP="00BA6108">
      <w:pPr>
        <w:pStyle w:val="a5"/>
        <w:spacing w:after="0" w:line="276" w:lineRule="auto"/>
        <w:ind w:firstLine="567"/>
        <w:jc w:val="both"/>
      </w:pPr>
      <w:r>
        <w:rPr>
          <w:rFonts w:hint="eastAsia"/>
        </w:rPr>
        <w:t>–</w:t>
      </w:r>
      <w:r>
        <w:t xml:space="preserve"> Государственные юридические бюро и адвокаты будут бесплатно представлять в судах интересы истцов и заявителей по делам о защите наследственных прав детей-сирот и детей, оставшихся без попечения родителей, а также лиц из их числа.</w:t>
      </w:r>
    </w:p>
    <w:p w14:paraId="3F599AF5" w14:textId="77777777" w:rsidR="00BA6108" w:rsidRPr="008667D8" w:rsidRDefault="00BA6108" w:rsidP="00BA6108">
      <w:pPr>
        <w:pStyle w:val="a5"/>
        <w:spacing w:after="0" w:line="276" w:lineRule="auto"/>
        <w:ind w:firstLine="567"/>
        <w:jc w:val="both"/>
      </w:pPr>
    </w:p>
    <w:p w14:paraId="6B9A7714" w14:textId="77777777" w:rsidR="00BA6108" w:rsidRPr="00D7179F" w:rsidRDefault="00BA6108" w:rsidP="00BA610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9F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Кроме</w:t>
      </w:r>
      <w:r w:rsidRPr="00D7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</w:t>
      </w:r>
      <w:r w:rsidRPr="003C2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Минюст России утвердил стандарт</w:t>
      </w:r>
      <w:r w:rsidRPr="00D7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бесплатной юридической помощи (далее – Стандарт). Он распространяется на оказывающих бесплатную юридическую помощь субъектов, указанных в п. 4 ч. 1 и ч. 2 ст. 15, ч. 2 ст. 22 Закона бесплатной юридическо</w:t>
      </w:r>
      <w:r w:rsidRPr="00D7179F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й</w:t>
      </w:r>
      <w:r w:rsidRPr="00D7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(Приказ Минюста России от 20 мая 2024 г. № 157 (</w:t>
      </w:r>
      <w:proofErr w:type="spellStart"/>
      <w:r w:rsidRPr="00D717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</w:t>
      </w:r>
      <w:proofErr w:type="spellEnd"/>
      <w:r w:rsidRPr="00D7179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Минюсте 21 мая 2024 г.)):</w:t>
      </w:r>
    </w:p>
    <w:p w14:paraId="1FD71E72" w14:textId="77777777" w:rsidR="00BA6108" w:rsidRPr="008667D8" w:rsidRDefault="00BA6108" w:rsidP="00BA6108">
      <w:pPr>
        <w:numPr>
          <w:ilvl w:val="0"/>
          <w:numId w:val="4"/>
        </w:numPr>
        <w:shd w:val="clear" w:color="auto" w:fill="FFFFFF"/>
        <w:spacing w:after="0" w:line="276" w:lineRule="auto"/>
        <w:ind w:left="158" w:firstLine="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госюрбюро</w:t>
      </w:r>
      <w:proofErr w:type="spellEnd"/>
      <w:r w:rsidRPr="008667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AB7CFB6" w14:textId="77777777" w:rsidR="00BA6108" w:rsidRPr="008667D8" w:rsidRDefault="00BA6108" w:rsidP="00BA6108">
      <w:pPr>
        <w:numPr>
          <w:ilvl w:val="0"/>
          <w:numId w:val="4"/>
        </w:numPr>
        <w:shd w:val="clear" w:color="auto" w:fill="FFFFFF"/>
        <w:spacing w:after="0" w:line="276" w:lineRule="auto"/>
        <w:ind w:left="158" w:firstLine="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адвокатов и нотариусов, наделенных в установленном порядке правом участвовать в государственной системе бесплатной юридической помощи (далее также БЮП),</w:t>
      </w:r>
    </w:p>
    <w:p w14:paraId="18A839DC" w14:textId="77777777" w:rsidR="00BA6108" w:rsidRPr="008667D8" w:rsidRDefault="00BA6108" w:rsidP="00BA6108">
      <w:pPr>
        <w:numPr>
          <w:ilvl w:val="0"/>
          <w:numId w:val="4"/>
        </w:numPr>
        <w:shd w:val="clear" w:color="auto" w:fill="FFFFFF"/>
        <w:spacing w:after="0" w:line="276" w:lineRule="auto"/>
        <w:ind w:left="158" w:firstLine="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негосударственной системы БЮП. Это - юридические клиники (студенческие консультативные бюро, студенческие юридические бюро и др.) и негосударственные центры бесплатной юридической помощи.</w:t>
      </w:r>
    </w:p>
    <w:p w14:paraId="08C05E01" w14:textId="77777777" w:rsidR="00BA6108" w:rsidRPr="008667D8" w:rsidRDefault="00BA6108" w:rsidP="00BA610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 </w:t>
      </w:r>
      <w:hyperlink r:id="rId8" w:history="1">
        <w:r w:rsidRPr="008667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8667D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 порядок осуществления контроля за соблюдением стандарта оказания бесплатной юридической помощи.</w:t>
      </w:r>
    </w:p>
    <w:p w14:paraId="56E2FEDD" w14:textId="77777777" w:rsidR="00BA6108" w:rsidRPr="008667D8" w:rsidRDefault="00BA6108" w:rsidP="00BA610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 </w:t>
      </w:r>
      <w:hyperlink r:id="rId9" w:anchor="block_202405163" w:history="1">
        <w:r w:rsidRPr="008667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планировалось</w:t>
        </w:r>
      </w:hyperlink>
      <w:r w:rsidRPr="008667D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Стандарте помимо общих положений закреплены требования к порядку информирования об оказании бесплатной юридической помощи, виды основания ее предоставления, последовательность оказания бесплатной юридической помощи и требования к порядку ее выполнения, критерии доступности и качества оказания БЮП.</w:t>
      </w:r>
    </w:p>
    <w:p w14:paraId="5D584E75" w14:textId="77777777" w:rsidR="00BA6108" w:rsidRPr="008667D8" w:rsidRDefault="00BA6108" w:rsidP="00BA610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согласно Стандарту, о качестве оказания бесплатной юридической помощи будут свидетельствовать:</w:t>
      </w:r>
    </w:p>
    <w:p w14:paraId="1FC6C71B" w14:textId="77777777" w:rsidR="00BA6108" w:rsidRPr="008667D8" w:rsidRDefault="00BA6108" w:rsidP="00BA6108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D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лица, имеющего право на получение БЮП, качеством и доступностью ее оказания;</w:t>
      </w:r>
    </w:p>
    <w:p w14:paraId="27D1202A" w14:textId="77777777" w:rsidR="00BA6108" w:rsidRPr="008667D8" w:rsidRDefault="00BA6108" w:rsidP="00BA6108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жалоб на некорректное, невнимательное отношение специалистов к лицам, имеющим право на получение БЮП.</w:t>
      </w:r>
    </w:p>
    <w:p w14:paraId="1CCBBE6E" w14:textId="77777777" w:rsidR="00BA6108" w:rsidRPr="008667D8" w:rsidRDefault="00BA6108" w:rsidP="00BA610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соблюдением Стандарта будет осуществляться Минюстом России в форме сбора и анализа информации об оказании бесплатной юридической помощи от лиц, имеющих право на ее получение, а также информации об уровне удовлетворенности оказанной бесплатной юридической помощью.</w:t>
      </w:r>
    </w:p>
    <w:p w14:paraId="4F554D43" w14:textId="77777777" w:rsidR="00BA6108" w:rsidRDefault="00BA6108" w:rsidP="00BA610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удовлетворенность граждан результатами оказанной помощи будут в том числе на основании сведений опросных листов, которые субъект, оказавший бесплатную юридическую помощь, должен будет предлагать заполнить лицам, получившим БЮП, после ее оказания. Заполненные опросные листы необходимо будет направлять в территориальные органы Минюста России. Рекомендуемый образец опросного листа приведен в приложении к стандарту.</w:t>
      </w:r>
    </w:p>
    <w:p w14:paraId="1681F23D" w14:textId="77777777" w:rsidR="00BA6108" w:rsidRDefault="00BA6108" w:rsidP="00BA6108">
      <w:pPr>
        <w:pStyle w:val="3"/>
        <w:spacing w:before="0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14:paraId="1236BB0C" w14:textId="77777777" w:rsidR="00BA6108" w:rsidRPr="00D7179F" w:rsidRDefault="00BA6108" w:rsidP="00BA61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Законодательные изменения</w:t>
      </w:r>
      <w:r w:rsidRPr="00D7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коснулись и порядка представления документов, необходимых для получения БЮП. Так, для реализации прав граждан на получение БЮП в соответствии с ч. 2, 3 и 3.1 ст. 5 Закона «О юридической помощи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</w:t>
      </w:r>
      <w:r w:rsidRPr="00D7179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предусмотрено предъявление гражданами ряда документов.</w:t>
      </w:r>
    </w:p>
    <w:p w14:paraId="58B26744" w14:textId="77777777" w:rsidR="00BA6108" w:rsidRDefault="00BA6108" w:rsidP="00BA61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прозрачность механизма представления документов для реализации права на получение БЮП, он нуждается в изменении. Например, в каждом конкретном случае обращения за БЮП субъект ее оказания, вместо того чтобы оказывать помощь, должен тратить время на правовую экспертизу представленных документов и проверять их на соответствие требованиям не только федерального Закона о БЮП,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Pr="00D7179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не только требует дополнительных временных затрат субъекта оказания БЮП, но и вызывает недовольство граждан.</w:t>
      </w:r>
    </w:p>
    <w:p w14:paraId="4F30867A" w14:textId="77777777" w:rsidR="00BA6108" w:rsidRPr="00D7179F" w:rsidRDefault="00BA6108" w:rsidP="00BA6108">
      <w:pPr>
        <w:pStyle w:val="a5"/>
        <w:spacing w:after="0" w:line="276" w:lineRule="auto"/>
        <w:ind w:firstLine="567"/>
        <w:jc w:val="both"/>
      </w:pPr>
      <w:r>
        <w:t>О</w:t>
      </w:r>
      <w:r w:rsidRPr="007514F9">
        <w:t>формление документов на практике занимает время, сопоставимое с самим процессом оказания юридической помощи. Эта проблема остро стоит в настоящий момент и требует решения путем упрощения процедуры оформления документов об оказании БЮП либо перевода данного процесса в электронный документооборот. В рамках межведомственного взаимодействия это может, по моему мнению, быть реализовано в рамках КИС АР.</w:t>
      </w:r>
    </w:p>
    <w:p w14:paraId="13A3C9F1" w14:textId="77777777" w:rsidR="00BA6108" w:rsidRPr="00D7179F" w:rsidRDefault="00BA6108" w:rsidP="00BA61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D7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полагаю, что органам государственной власти субъектов РФ необходимо предусмотреть выдачу гражданам единого документа (полис, свидетельство или иной документ), предоставляющего право на БЮП. В таком случае лицо, имеющее такое право, представляет субъекту ее оказания только паспорт и единый документ, при предъявлении которого ему должна быть оказана бесплатная правовая помощь.</w:t>
      </w:r>
    </w:p>
    <w:p w14:paraId="0D86F14E" w14:textId="77777777" w:rsidR="00BA6108" w:rsidRDefault="00BA6108" w:rsidP="00BA6108">
      <w:pPr>
        <w:spacing w:after="0"/>
        <w:jc w:val="both"/>
      </w:pPr>
      <w:r>
        <w:tab/>
      </w:r>
    </w:p>
    <w:p w14:paraId="0CE3ED25" w14:textId="77777777" w:rsidR="00BA6108" w:rsidRPr="007D50C9" w:rsidRDefault="00BA6108" w:rsidP="00BA61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7514F9">
        <w:rPr>
          <w:rFonts w:ascii="Times New Roman" w:hAnsi="Times New Roman" w:cs="Times New Roman"/>
          <w:b/>
          <w:bCs/>
          <w:sz w:val="24"/>
          <w:szCs w:val="24"/>
          <w:lang w:eastAsia="ja-JP"/>
        </w:rPr>
        <w:lastRenderedPageBreak/>
        <w:t>Важным вопросом в настоящее время является организация БЮП многочисленным категориям граждан в связи с проведением специальной военной операции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  <w:r w:rsidRPr="007514F9">
        <w:rPr>
          <w:rFonts w:ascii="Times New Roman" w:hAnsi="Times New Roman" w:cs="Times New Roman"/>
          <w:sz w:val="24"/>
          <w:szCs w:val="24"/>
          <w:lang w:eastAsia="ja-JP"/>
        </w:rPr>
        <w:t>Решать проблемы оказания БЮП участникам СВО и членам их семей необходимо совместными усилиями</w:t>
      </w:r>
      <w:r>
        <w:rPr>
          <w:rFonts w:ascii="Times New Roman" w:hAnsi="Times New Roman" w:cs="Times New Roman"/>
          <w:sz w:val="24"/>
          <w:szCs w:val="24"/>
          <w:lang w:eastAsia="ja-JP"/>
        </w:rPr>
        <w:t>!</w:t>
      </w:r>
    </w:p>
    <w:p w14:paraId="1F0D5393" w14:textId="77777777" w:rsidR="00BA6108" w:rsidRPr="007D50C9" w:rsidRDefault="00BA6108" w:rsidP="00BA61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0C9">
        <w:rPr>
          <w:rFonts w:ascii="Times New Roman" w:hAnsi="Times New Roman" w:cs="Times New Roman"/>
          <w:sz w:val="24"/>
          <w:szCs w:val="24"/>
        </w:rPr>
        <w:t>Если в 2022 г. адвокаты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0C9">
        <w:rPr>
          <w:rFonts w:ascii="Times New Roman" w:hAnsi="Times New Roman" w:cs="Times New Roman"/>
          <w:sz w:val="24"/>
          <w:szCs w:val="24"/>
        </w:rPr>
        <w:t xml:space="preserve">работали с гражданами, которые приехали на территорию </w:t>
      </w:r>
      <w:r>
        <w:rPr>
          <w:rFonts w:ascii="Times New Roman" w:hAnsi="Times New Roman" w:cs="Times New Roman"/>
          <w:sz w:val="24"/>
          <w:szCs w:val="24"/>
        </w:rPr>
        <w:t>Сахалинской</w:t>
      </w:r>
      <w:r w:rsidRPr="007D50C9">
        <w:rPr>
          <w:rFonts w:ascii="Times New Roman" w:hAnsi="Times New Roman" w:cs="Times New Roman"/>
          <w:sz w:val="24"/>
          <w:szCs w:val="24"/>
        </w:rPr>
        <w:t xml:space="preserve"> области из ДНР и ЛНР и нуждались в получении статуса «временное убежище», а потом и гражданства РФ через миграционные органы, то в дальнейшем работа по оказанию БЮП стала требовать участия адвокатов в работе с судами. Так, в 2023 г. нашими адвокатами подготовлены материалы в суды области с заявлениями в интересах женщин, имеющих несовершеннолетних детей, о признании факта отцовства мужчинами, погибшими в зоне СВО, членами ЧВК «Вагнер». Судебные решения приняты в интересах женщин и их детей, что меня и моих коллег радует. Адвокаты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0C9">
        <w:rPr>
          <w:rFonts w:ascii="Times New Roman" w:hAnsi="Times New Roman" w:cs="Times New Roman"/>
          <w:sz w:val="24"/>
          <w:szCs w:val="24"/>
        </w:rPr>
        <w:t xml:space="preserve">подготовили несколько исковых заявлений в интересах членов семей участников СВО о признании права собственности на объекты недвижимости, в которых проживают женщины с детьми, в соответствии со ст. 20 ч. 2 п. 2 Федерального закона от 21 ноября 2011 г. № 324-ФЗ «О бесплатной юридической помощи в Российской Федерации». Такие исковые заявления судами </w:t>
      </w:r>
      <w:r>
        <w:rPr>
          <w:rFonts w:ascii="Times New Roman" w:hAnsi="Times New Roman" w:cs="Times New Roman"/>
          <w:sz w:val="24"/>
          <w:szCs w:val="24"/>
        </w:rPr>
        <w:t xml:space="preserve">Сахалинской </w:t>
      </w:r>
      <w:r w:rsidRPr="007D50C9">
        <w:rPr>
          <w:rFonts w:ascii="Times New Roman" w:hAnsi="Times New Roman" w:cs="Times New Roman"/>
          <w:sz w:val="24"/>
          <w:szCs w:val="24"/>
        </w:rPr>
        <w:t>области также удовлетворены.</w:t>
      </w:r>
    </w:p>
    <w:p w14:paraId="5D4BEB8B" w14:textId="77777777" w:rsidR="00BA6108" w:rsidRPr="007D50C9" w:rsidRDefault="00BA6108" w:rsidP="00BA61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0C9">
        <w:rPr>
          <w:rFonts w:ascii="Times New Roman" w:hAnsi="Times New Roman" w:cs="Times New Roman"/>
          <w:sz w:val="24"/>
          <w:szCs w:val="24"/>
        </w:rPr>
        <w:t xml:space="preserve">В районах </w:t>
      </w:r>
      <w:r>
        <w:rPr>
          <w:rFonts w:ascii="Times New Roman" w:hAnsi="Times New Roman" w:cs="Times New Roman"/>
          <w:sz w:val="24"/>
          <w:szCs w:val="24"/>
        </w:rPr>
        <w:t>Сахалинской</w:t>
      </w:r>
      <w:r w:rsidRPr="007D50C9">
        <w:rPr>
          <w:rFonts w:ascii="Times New Roman" w:hAnsi="Times New Roman" w:cs="Times New Roman"/>
          <w:sz w:val="24"/>
          <w:szCs w:val="24"/>
        </w:rPr>
        <w:t xml:space="preserve"> области адвокаты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0C9">
        <w:rPr>
          <w:rFonts w:ascii="Times New Roman" w:hAnsi="Times New Roman" w:cs="Times New Roman"/>
          <w:sz w:val="24"/>
          <w:szCs w:val="24"/>
        </w:rPr>
        <w:t>помогают членам семей участников СВО с помощью муниципальных органов решать вопросы получения льгот по различным бытовым вопросам (обеспечение дровами, ремонт домов, др.).</w:t>
      </w:r>
    </w:p>
    <w:p w14:paraId="449815BA" w14:textId="77777777" w:rsidR="00BA6108" w:rsidRPr="007D50C9" w:rsidRDefault="00BA6108" w:rsidP="00BA61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0C9">
        <w:rPr>
          <w:rFonts w:ascii="Times New Roman" w:hAnsi="Times New Roman" w:cs="Times New Roman"/>
          <w:sz w:val="24"/>
          <w:szCs w:val="24"/>
        </w:rPr>
        <w:t>В текущем году участникам СВО и членам их семей необходима БЮП, которую оказывают адвокаты как участники государственной системы БЮП, по жизненно важным вопросам – установление факта получения «военной травмы» для изменения причины инвалидности и установление юридического факта признания участника СВО погибшим. Как правило, участники СВО, получившие ранения, увольняются с военной службы и исключаются из списков личного состава воинской части.</w:t>
      </w:r>
    </w:p>
    <w:p w14:paraId="19865F6F" w14:textId="77777777" w:rsidR="00BA6108" w:rsidRPr="007D50C9" w:rsidRDefault="00BA6108" w:rsidP="00BA61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0C9">
        <w:rPr>
          <w:rFonts w:ascii="Times New Roman" w:hAnsi="Times New Roman" w:cs="Times New Roman"/>
          <w:sz w:val="24"/>
          <w:szCs w:val="24"/>
        </w:rPr>
        <w:t>В ходе лечения полученных военных травм многие участники СВО в госпиталях не проходят медицинское освидетельствование и не имеют заключения военно-врачебной комиссии (далее – ВВК), а поэтому признаются инвалидами по общему заболеванию.</w:t>
      </w:r>
    </w:p>
    <w:p w14:paraId="5307D727" w14:textId="77777777" w:rsidR="00BA6108" w:rsidRPr="007D50C9" w:rsidRDefault="00BA6108" w:rsidP="00BA61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0C9">
        <w:rPr>
          <w:rFonts w:ascii="Times New Roman" w:hAnsi="Times New Roman" w:cs="Times New Roman"/>
          <w:sz w:val="24"/>
          <w:szCs w:val="24"/>
        </w:rPr>
        <w:t>Согласно Порядку установления причин инвалидности, утвержденному Приказом Министерства труда и социальной защиты РФ от 16 февраля 2023 г. № 90н, при отсутствии у военнослужащих, в том числе находившихся в плену, каких-либо данных об освидетельствовании в ВВК в период службы в Вооруженных Силах РФ, но при наличии у них явных последствий телесных повреждений (отсутствие конечностей, дефекты костей черепа, обширные рубцы после ранений, наличие инородных тел), независимо от причины увольнения с военной службы, вопрос о причинной связи полученных увечий (ранений, травм) с прохождением военной службы решается при освидетельствовании их в ВВК федерального государственного казенного учреждения «Главный центр военно-врачебной экспертизы» Министерства обороны РФ, его филиалов (отделов филиалов). С решением этого вопроса имелись сложности, но наш коллега через суд добился положительного результата.</w:t>
      </w:r>
    </w:p>
    <w:p w14:paraId="6ED5C4FD" w14:textId="77777777" w:rsidR="00BA6108" w:rsidRPr="007D50C9" w:rsidRDefault="00BA6108" w:rsidP="00BA61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0C9">
        <w:rPr>
          <w:rFonts w:ascii="Times New Roman" w:hAnsi="Times New Roman" w:cs="Times New Roman"/>
          <w:sz w:val="24"/>
          <w:szCs w:val="24"/>
        </w:rPr>
        <w:t>Справки об обстоятельствах гибели участника СВО должны выдавать воинские части (см.: постановление Правительства РФ от 1 сентября 2023 г. № 1421 (в ред. от 20 октября 2023 г)). Однако на практике такие справки воинские части не выдают, что препятствует членам семей участников СВО обратиться в суд за защитой своих прав.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0C9">
        <w:rPr>
          <w:rFonts w:ascii="Times New Roman" w:hAnsi="Times New Roman" w:cs="Times New Roman"/>
          <w:sz w:val="24"/>
          <w:szCs w:val="24"/>
        </w:rPr>
        <w:t>по ходатайству адвокатов такие справки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0C9">
        <w:rPr>
          <w:rFonts w:ascii="Times New Roman" w:hAnsi="Times New Roman" w:cs="Times New Roman"/>
          <w:sz w:val="24"/>
          <w:szCs w:val="24"/>
        </w:rPr>
        <w:t>запрашивались судами в процессе рассмотрения таких заявлений по существу, представляющих интересы граждан в порядке оказания БЮП.</w:t>
      </w:r>
    </w:p>
    <w:p w14:paraId="19F3053D" w14:textId="77777777" w:rsidR="00BA6108" w:rsidRPr="007D50C9" w:rsidRDefault="00BA6108" w:rsidP="00BA61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0C9">
        <w:rPr>
          <w:rFonts w:ascii="Times New Roman" w:hAnsi="Times New Roman" w:cs="Times New Roman"/>
          <w:sz w:val="24"/>
          <w:szCs w:val="24"/>
        </w:rPr>
        <w:t>Также адвокаты видят необходимость оказания квалифицированной юридической помощи совместно с нотариусами Сах</w:t>
      </w:r>
      <w:r>
        <w:rPr>
          <w:rFonts w:ascii="Times New Roman" w:hAnsi="Times New Roman" w:cs="Times New Roman"/>
          <w:sz w:val="24"/>
          <w:szCs w:val="24"/>
        </w:rPr>
        <w:t>алинской</w:t>
      </w:r>
      <w:r w:rsidRPr="007D50C9">
        <w:rPr>
          <w:rFonts w:ascii="Times New Roman" w:hAnsi="Times New Roman" w:cs="Times New Roman"/>
          <w:sz w:val="24"/>
          <w:szCs w:val="24"/>
        </w:rPr>
        <w:t xml:space="preserve"> областной нотариальной палаты членам семей погибших участников СВО по вопросам принятия наследства, восстановления срока для принятия наследства, по другим аналогичным вопросам.</w:t>
      </w:r>
    </w:p>
    <w:p w14:paraId="1B1CBB38" w14:textId="77777777" w:rsidR="00BA6108" w:rsidRDefault="00BA6108" w:rsidP="00BA61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0C9">
        <w:rPr>
          <w:rFonts w:ascii="Times New Roman" w:hAnsi="Times New Roman" w:cs="Times New Roman"/>
          <w:sz w:val="24"/>
          <w:szCs w:val="24"/>
        </w:rPr>
        <w:lastRenderedPageBreak/>
        <w:t>Поэтому мной как координатором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0C9">
        <w:rPr>
          <w:rFonts w:ascii="Times New Roman" w:hAnsi="Times New Roman" w:cs="Times New Roman"/>
          <w:sz w:val="24"/>
          <w:szCs w:val="24"/>
        </w:rPr>
        <w:t>регулярно составляются отчеты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0C9">
        <w:rPr>
          <w:rFonts w:ascii="Times New Roman" w:hAnsi="Times New Roman" w:cs="Times New Roman"/>
          <w:sz w:val="24"/>
          <w:szCs w:val="24"/>
        </w:rPr>
        <w:t>в филиал фонда «Защитники Отечества» и в Управлении Минюста России Сах</w:t>
      </w:r>
      <w:r>
        <w:rPr>
          <w:rFonts w:ascii="Times New Roman" w:hAnsi="Times New Roman" w:cs="Times New Roman"/>
          <w:sz w:val="24"/>
          <w:szCs w:val="24"/>
        </w:rPr>
        <w:t>алинской</w:t>
      </w:r>
      <w:r w:rsidRPr="007D50C9">
        <w:rPr>
          <w:rFonts w:ascii="Times New Roman" w:hAnsi="Times New Roman" w:cs="Times New Roman"/>
          <w:sz w:val="24"/>
          <w:szCs w:val="24"/>
        </w:rPr>
        <w:t xml:space="preserve"> области, освещаются вопросы, которые возникают у всех, кто оказывает БЮП, и возможности решения таких вопросов, чтобы реально помочь участникам СВО и членам их семей.</w:t>
      </w:r>
    </w:p>
    <w:p w14:paraId="384726D1" w14:textId="77777777" w:rsidR="00BA6108" w:rsidRPr="007D50C9" w:rsidRDefault="00BA6108" w:rsidP="00BA61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A8E0BE" w14:textId="77777777" w:rsidR="00BA6108" w:rsidRDefault="00BA6108" w:rsidP="00BA61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0C9">
        <w:rPr>
          <w:rFonts w:ascii="Times New Roman" w:hAnsi="Times New Roman" w:cs="Times New Roman"/>
          <w:sz w:val="24"/>
          <w:szCs w:val="24"/>
        </w:rPr>
        <w:t>Адвокаты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0C9">
        <w:rPr>
          <w:rFonts w:ascii="Times New Roman" w:hAnsi="Times New Roman" w:cs="Times New Roman"/>
          <w:sz w:val="24"/>
          <w:szCs w:val="24"/>
        </w:rPr>
        <w:t>продолжают активно работать не только в рамках государственной системы БЮП для защиты интересов других категорий граждан, указанных в законе как имеющие право на получение БЮП, несмотря на то что вопросы, с которыми к нам обращаются, не всегда прописаны в законе.</w:t>
      </w:r>
    </w:p>
    <w:p w14:paraId="15C29113" w14:textId="77777777" w:rsidR="00BA6108" w:rsidRDefault="00BA6108" w:rsidP="00BA6108">
      <w:pPr>
        <w:pStyle w:val="a5"/>
        <w:spacing w:after="0" w:line="276" w:lineRule="auto"/>
        <w:ind w:firstLine="567"/>
        <w:jc w:val="both"/>
      </w:pPr>
      <w:r w:rsidRPr="007514F9">
        <w:t>Не считаясь с личным временем и занятостью по основной работе, адвокаты Жиров А</w:t>
      </w:r>
      <w:r>
        <w:t xml:space="preserve">лексей </w:t>
      </w:r>
      <w:r w:rsidRPr="007514F9">
        <w:t>Н</w:t>
      </w:r>
      <w:r>
        <w:t>иколаевич</w:t>
      </w:r>
      <w:r w:rsidRPr="007514F9">
        <w:t>, Янчук</w:t>
      </w:r>
      <w:r>
        <w:t xml:space="preserve"> Игорь Иванович</w:t>
      </w:r>
      <w:r w:rsidRPr="007514F9">
        <w:t>, практически ежедневно работают с участниками СВО, пожилыми людьми,</w:t>
      </w:r>
      <w:r>
        <w:t xml:space="preserve"> </w:t>
      </w:r>
      <w:r w:rsidRPr="007514F9">
        <w:t>инвалидами, с пенсионерами, ветеранами труда, женщинами, имеющими малолетних детей, гражданами, которые попали в тяжелую жизненную ситуацию: беседуют, дают правовые советы, консультируют по всем интересующим их вопросам, предст</w:t>
      </w:r>
      <w:r>
        <w:t>а</w:t>
      </w:r>
      <w:r w:rsidRPr="007514F9">
        <w:t>вит</w:t>
      </w:r>
      <w:r>
        <w:t>ельству</w:t>
      </w:r>
      <w:r w:rsidRPr="007514F9">
        <w:t xml:space="preserve"> в суде, а порой выступают в роли психолога.</w:t>
      </w:r>
    </w:p>
    <w:p w14:paraId="64443448" w14:textId="77777777" w:rsidR="00BA6108" w:rsidRDefault="00BA6108" w:rsidP="00BA6108">
      <w:pPr>
        <w:pStyle w:val="a5"/>
        <w:spacing w:after="0" w:line="276" w:lineRule="auto"/>
        <w:ind w:firstLine="567"/>
        <w:jc w:val="both"/>
      </w:pPr>
      <w:r w:rsidRPr="007514F9">
        <w:t>Эта работа организована так: еженедельные приемы граждан, которые проводят адвокаты, выездные приемы наших коллег в районах области, в том числе отдаленных, совместно с региональными Управлением Минюста России, Службой судебных приставов области, нотариальной палатой.</w:t>
      </w:r>
      <w:r w:rsidRPr="003C25FA">
        <w:t xml:space="preserve"> </w:t>
      </w:r>
      <w:r w:rsidRPr="007514F9">
        <w:t>Здесь считаю необходимым отметить, что Совет САП с особой благодарностью и пониманием относятся к тем нашим коллегам, которые принимают постоянное и активное участие в оказании БЮП.</w:t>
      </w:r>
    </w:p>
    <w:p w14:paraId="279698B5" w14:textId="77777777" w:rsidR="00BA6108" w:rsidRDefault="00BA6108" w:rsidP="00BA6108">
      <w:pPr>
        <w:pStyle w:val="a5"/>
        <w:spacing w:after="0" w:line="276" w:lineRule="auto"/>
        <w:ind w:firstLine="567"/>
        <w:jc w:val="both"/>
      </w:pPr>
    </w:p>
    <w:p w14:paraId="576D1678" w14:textId="77777777" w:rsidR="00BA6108" w:rsidRPr="003C25FA" w:rsidRDefault="00BA6108" w:rsidP="00BA6108">
      <w:pPr>
        <w:pStyle w:val="a5"/>
        <w:spacing w:after="0" w:line="276" w:lineRule="auto"/>
        <w:ind w:firstLine="567"/>
        <w:jc w:val="both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Сахалинская </w:t>
      </w:r>
      <w:r w:rsidRPr="003C25FA">
        <w:rPr>
          <w:rFonts w:eastAsiaTheme="minorEastAsia"/>
          <w:lang w:eastAsia="ja-JP"/>
        </w:rPr>
        <w:t>Адвокатская палата с первых дней взяла курс на повышение доступности и качества оказываемой гражданам юридической помощи.</w:t>
      </w:r>
      <w:r>
        <w:rPr>
          <w:rFonts w:eastAsiaTheme="minorEastAsia"/>
          <w:lang w:eastAsia="ja-JP"/>
        </w:rPr>
        <w:t xml:space="preserve"> </w:t>
      </w:r>
      <w:r w:rsidRPr="003C25FA">
        <w:rPr>
          <w:rFonts w:eastAsiaTheme="minorEastAsia"/>
          <w:lang w:eastAsia="ja-JP"/>
        </w:rPr>
        <w:t xml:space="preserve">Представитель палаты вошел в рабочую группу, созданную при Управлении Министерства юстиции РФ по </w:t>
      </w:r>
      <w:r>
        <w:rPr>
          <w:rFonts w:eastAsiaTheme="minorEastAsia"/>
          <w:lang w:eastAsia="ja-JP"/>
        </w:rPr>
        <w:t>Сахалинской</w:t>
      </w:r>
      <w:r w:rsidRPr="003C25FA">
        <w:rPr>
          <w:rFonts w:eastAsiaTheme="minorEastAsia"/>
          <w:lang w:eastAsia="ja-JP"/>
        </w:rPr>
        <w:t xml:space="preserve"> области для обеспечения эффективной работы государственной системы БЮП на территории региона.</w:t>
      </w:r>
      <w:r>
        <w:rPr>
          <w:rFonts w:eastAsiaTheme="minorEastAsia"/>
          <w:lang w:eastAsia="ja-JP"/>
        </w:rPr>
        <w:t xml:space="preserve"> </w:t>
      </w:r>
      <w:r w:rsidRPr="003C25FA">
        <w:rPr>
          <w:rFonts w:eastAsiaTheme="minorEastAsia"/>
          <w:lang w:eastAsia="ja-JP"/>
        </w:rPr>
        <w:t>В этот же период САП стала прорабатывать варианты организации БЮП для оказания помощи нуждающимся лицам.</w:t>
      </w:r>
    </w:p>
    <w:p w14:paraId="0F03D4B6" w14:textId="77777777" w:rsidR="00BA6108" w:rsidRPr="003C25FA" w:rsidRDefault="00BA6108" w:rsidP="00BA6108">
      <w:pPr>
        <w:pStyle w:val="a5"/>
        <w:spacing w:after="0" w:line="276" w:lineRule="auto"/>
        <w:ind w:firstLine="567"/>
        <w:jc w:val="both"/>
        <w:rPr>
          <w:rFonts w:eastAsiaTheme="minorEastAsia"/>
          <w:lang w:eastAsia="ja-JP"/>
        </w:rPr>
      </w:pPr>
      <w:r w:rsidRPr="003C25FA">
        <w:rPr>
          <w:rFonts w:eastAsiaTheme="minorEastAsia"/>
          <w:lang w:eastAsia="ja-JP"/>
        </w:rPr>
        <w:t xml:space="preserve"> Подписаны соглашения между адвокатской палатой и Агентством по обеспечению деятельности мировых судей Сахалинской области, ОГКУ «</w:t>
      </w:r>
      <w:proofErr w:type="spellStart"/>
      <w:r w:rsidRPr="003C25FA">
        <w:rPr>
          <w:rFonts w:eastAsiaTheme="minorEastAsia"/>
          <w:lang w:eastAsia="ja-JP"/>
        </w:rPr>
        <w:t>Госбюро</w:t>
      </w:r>
      <w:proofErr w:type="spellEnd"/>
      <w:r w:rsidRPr="003C25FA">
        <w:rPr>
          <w:rFonts w:eastAsiaTheme="minorEastAsia"/>
          <w:lang w:eastAsia="ja-JP"/>
        </w:rPr>
        <w:t>», - о сотрудничестве по оказанию БЮП</w:t>
      </w:r>
      <w:r>
        <w:rPr>
          <w:rFonts w:eastAsiaTheme="minorEastAsia"/>
          <w:lang w:eastAsia="ja-JP"/>
        </w:rPr>
        <w:t>, т</w:t>
      </w:r>
      <w:r w:rsidRPr="003C25FA">
        <w:rPr>
          <w:rFonts w:eastAsiaTheme="minorEastAsia"/>
          <w:lang w:eastAsia="ja-JP"/>
        </w:rPr>
        <w:t>акже с филиалом Государственного фонда «Защитники Отечества» (далее – Фонд) установлен механизм взаимодействия и сотрудничества на территории региона по обеспечению получения БЮП участниками СВО и членами их семей, а также правового информирования и просвещения.</w:t>
      </w:r>
    </w:p>
    <w:p w14:paraId="2103F8CD" w14:textId="77777777" w:rsidR="00BA6108" w:rsidRPr="003C25FA" w:rsidRDefault="00BA6108" w:rsidP="00BA6108">
      <w:pPr>
        <w:pStyle w:val="a5"/>
        <w:spacing w:after="0" w:line="276" w:lineRule="auto"/>
        <w:ind w:firstLine="567"/>
        <w:jc w:val="both"/>
        <w:rPr>
          <w:rFonts w:eastAsiaTheme="minorEastAsia"/>
          <w:lang w:eastAsia="ja-JP"/>
        </w:rPr>
      </w:pPr>
      <w:r w:rsidRPr="003C25FA">
        <w:rPr>
          <w:rFonts w:eastAsiaTheme="minorEastAsia"/>
          <w:lang w:eastAsia="ja-JP"/>
        </w:rPr>
        <w:t>За год совместной работы палате удалось выстроить определенный механизм взаимодействия между адвокатами и социальными координаторами Фонда, организовать дни приема адвокатами граждан в филиале Фонда, а также провести консультации с координаторами Фонд</w:t>
      </w:r>
      <w:r>
        <w:rPr>
          <w:rFonts w:eastAsiaTheme="minorEastAsia"/>
          <w:lang w:eastAsia="ja-JP"/>
        </w:rPr>
        <w:t>а</w:t>
      </w:r>
      <w:r w:rsidRPr="003C25FA">
        <w:rPr>
          <w:rFonts w:eastAsiaTheme="minorEastAsia"/>
          <w:lang w:eastAsia="ja-JP"/>
        </w:rPr>
        <w:t>.</w:t>
      </w:r>
    </w:p>
    <w:p w14:paraId="306C8A2B" w14:textId="77777777" w:rsidR="00BA6108" w:rsidRPr="003C25FA" w:rsidRDefault="00BA6108" w:rsidP="00BA6108">
      <w:pPr>
        <w:pStyle w:val="a5"/>
        <w:spacing w:after="0" w:line="276" w:lineRule="auto"/>
        <w:ind w:firstLine="567"/>
        <w:jc w:val="both"/>
        <w:rPr>
          <w:rFonts w:eastAsiaTheme="minorEastAsia"/>
          <w:lang w:eastAsia="ja-JP"/>
        </w:rPr>
      </w:pPr>
      <w:r w:rsidRPr="003C25FA">
        <w:rPr>
          <w:rFonts w:eastAsiaTheme="minorEastAsia"/>
          <w:lang w:eastAsia="ja-JP"/>
        </w:rPr>
        <w:t>Посетители этого учреждения могут получить БЮП в формате первичной консультации в порядке живой очереди либо записаться на прием, а также уточнить информацию по телефону. Гражданам лишь необходимо иметь при себе документы, удостоверяющие личность и подтверждающие их принадлежность к льготной категории.</w:t>
      </w:r>
    </w:p>
    <w:p w14:paraId="4EFD6837" w14:textId="77777777" w:rsidR="00BA6108" w:rsidRPr="003C25FA" w:rsidRDefault="00BA6108" w:rsidP="00BA6108">
      <w:pPr>
        <w:pStyle w:val="a5"/>
        <w:spacing w:after="0" w:line="276" w:lineRule="auto"/>
        <w:ind w:firstLine="567"/>
        <w:jc w:val="both"/>
        <w:rPr>
          <w:rFonts w:eastAsiaTheme="minorEastAsia"/>
          <w:lang w:eastAsia="ja-JP"/>
        </w:rPr>
      </w:pPr>
      <w:r w:rsidRPr="003C25FA">
        <w:rPr>
          <w:rFonts w:eastAsiaTheme="minorEastAsia"/>
          <w:lang w:eastAsia="ja-JP"/>
        </w:rPr>
        <w:t xml:space="preserve">В рамках взаимодействия адвокаты САП проводили прием участников специальной военной операции и членов их семей на площадке филиала Фонда каждый четверг, осуществляли прямое сотрудничество координаторов Фонда с адвокатами, проводятся выездные консультации в районах для военнослужащих и членов семей участников СВО , адвокаты оказывают гуманитарную помощь подразделениям, выполняющим боевые задачи в ходе проведения СВО; для актуализации знаний законодательства и качества оказания </w:t>
      </w:r>
      <w:r w:rsidRPr="003C25FA">
        <w:rPr>
          <w:rFonts w:eastAsiaTheme="minorEastAsia"/>
          <w:lang w:eastAsia="ja-JP"/>
        </w:rPr>
        <w:lastRenderedPageBreak/>
        <w:t>помощи военнослужащим адвокатское сообщество проводит внутренние учебные мероприятия (круглые столы).</w:t>
      </w:r>
    </w:p>
    <w:p w14:paraId="6A93E297" w14:textId="77777777" w:rsidR="00BA6108" w:rsidRPr="003C25FA" w:rsidRDefault="00BA6108" w:rsidP="00BA6108">
      <w:pPr>
        <w:pStyle w:val="a5"/>
        <w:spacing w:after="0" w:line="276" w:lineRule="auto"/>
        <w:ind w:firstLine="567"/>
        <w:jc w:val="both"/>
        <w:rPr>
          <w:rFonts w:eastAsiaTheme="minorEastAsia"/>
          <w:lang w:eastAsia="ja-JP"/>
        </w:rPr>
      </w:pPr>
      <w:r w:rsidRPr="003C25FA">
        <w:rPr>
          <w:rFonts w:eastAsiaTheme="minorEastAsia"/>
          <w:lang w:eastAsia="ja-JP"/>
        </w:rPr>
        <w:t>За это время зафиксировано более 700 случаев оказания БЮП и адвокатами САП участникам СВО и членам их семей в виде устных консультаций, составления правовых документов и др.</w:t>
      </w:r>
    </w:p>
    <w:p w14:paraId="4668A82D" w14:textId="77777777" w:rsidR="00BA6108" w:rsidRDefault="00BA6108" w:rsidP="00BA6108">
      <w:pPr>
        <w:pStyle w:val="a5"/>
        <w:spacing w:after="0" w:line="276" w:lineRule="auto"/>
        <w:ind w:firstLine="567"/>
        <w:jc w:val="both"/>
      </w:pPr>
    </w:p>
    <w:p w14:paraId="3808A0B6" w14:textId="77777777" w:rsidR="00BA6108" w:rsidRDefault="00BA6108" w:rsidP="00BA6108">
      <w:pPr>
        <w:pStyle w:val="a5"/>
        <w:spacing w:after="0" w:line="276" w:lineRule="auto"/>
        <w:ind w:firstLine="567"/>
        <w:jc w:val="both"/>
      </w:pPr>
      <w:r w:rsidRPr="007514F9">
        <w:t xml:space="preserve">Заседание круглого стола по </w:t>
      </w:r>
      <w:r>
        <w:t>БЮП</w:t>
      </w:r>
      <w:r w:rsidRPr="007514F9">
        <w:t xml:space="preserve"> прошло очень познавательно. Все присутствующие понимали значимость для наших граждан правового просвещения и правового консультирования, вносили свои идеи с учетом собственного опыта.</w:t>
      </w:r>
    </w:p>
    <w:p w14:paraId="3E0A4234" w14:textId="77777777" w:rsidR="00BA6108" w:rsidRPr="007514F9" w:rsidRDefault="00BA6108" w:rsidP="00BA6108">
      <w:pPr>
        <w:pStyle w:val="a5"/>
        <w:spacing w:after="0" w:line="276" w:lineRule="auto"/>
        <w:jc w:val="both"/>
      </w:pPr>
    </w:p>
    <w:p w14:paraId="2A9AA7CC" w14:textId="77777777" w:rsidR="00BA6108" w:rsidRPr="007514F9" w:rsidRDefault="00BA6108" w:rsidP="00BA61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Напоследок, немного о статистике.</w:t>
      </w:r>
      <w:r w:rsidRPr="00751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514F9">
        <w:rPr>
          <w:rFonts w:ascii="Times New Roman" w:hAnsi="Times New Roman" w:cs="Times New Roman"/>
          <w:sz w:val="24"/>
          <w:szCs w:val="24"/>
        </w:rPr>
        <w:t xml:space="preserve">а отчетный 2023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514F9">
        <w:rPr>
          <w:rFonts w:ascii="Times New Roman" w:hAnsi="Times New Roman" w:cs="Times New Roman"/>
          <w:sz w:val="24"/>
          <w:szCs w:val="24"/>
        </w:rPr>
        <w:t>2024 год по оказанию бесплатной юридической помощи в Сахалинской области сложилась следующая статистика:</w:t>
      </w:r>
    </w:p>
    <w:p w14:paraId="0A240DF6" w14:textId="77777777" w:rsidR="00BA6108" w:rsidRPr="007514F9" w:rsidRDefault="00BA6108" w:rsidP="00BA61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384978" w14:textId="77777777" w:rsidR="00BA6108" w:rsidRPr="007514F9" w:rsidRDefault="00BA6108" w:rsidP="00BA6108">
      <w:pPr>
        <w:pStyle w:val="ab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14F9">
        <w:rPr>
          <w:rFonts w:ascii="Times New Roman" w:hAnsi="Times New Roman" w:cs="Times New Roman"/>
          <w:sz w:val="24"/>
          <w:szCs w:val="24"/>
        </w:rPr>
        <w:t>Всего обратились 346 человек по вопросам оказания бесплатной юридической помощи, из них бесплатная помощь была оказана - 346 гражданам, следующих категорий:</w:t>
      </w:r>
    </w:p>
    <w:p w14:paraId="1E6755CA" w14:textId="77777777" w:rsidR="00BA6108" w:rsidRPr="007514F9" w:rsidRDefault="00BA6108" w:rsidP="00BA6108">
      <w:pPr>
        <w:pStyle w:val="ab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514F9">
        <w:rPr>
          <w:rFonts w:ascii="Times New Roman" w:hAnsi="Times New Roman" w:cs="Times New Roman"/>
          <w:sz w:val="24"/>
          <w:szCs w:val="24"/>
        </w:rPr>
        <w:t xml:space="preserve">етераны труда, инвалиды 1,2,3 групп, дети-инвалиды, дети-сироты, малоимущие, граждане пожилого возраста, проживающие в организациях социального обслуживания. </w:t>
      </w:r>
    </w:p>
    <w:p w14:paraId="7D52EE03" w14:textId="77777777" w:rsidR="00BA6108" w:rsidRPr="007514F9" w:rsidRDefault="00BA6108" w:rsidP="00BA6108">
      <w:pPr>
        <w:pStyle w:val="ab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181DBCD" w14:textId="77777777" w:rsidR="00BA6108" w:rsidRDefault="00BA6108" w:rsidP="00BA6108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4F9">
        <w:rPr>
          <w:rFonts w:ascii="Times New Roman" w:hAnsi="Times New Roman" w:cs="Times New Roman"/>
          <w:sz w:val="24"/>
          <w:szCs w:val="24"/>
        </w:rPr>
        <w:t>При этом бесплатная юридическая помощь оказывалась различного характера:</w:t>
      </w:r>
    </w:p>
    <w:p w14:paraId="1DDA4B46" w14:textId="77777777" w:rsidR="00BA6108" w:rsidRPr="007514F9" w:rsidRDefault="00BA6108" w:rsidP="00BA6108">
      <w:pPr>
        <w:pStyle w:val="ab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A868363" w14:textId="77777777" w:rsidR="00BA6108" w:rsidRPr="007514F9" w:rsidRDefault="00BA6108" w:rsidP="00BA6108">
      <w:pPr>
        <w:pStyle w:val="ab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14F9">
        <w:rPr>
          <w:rFonts w:ascii="Times New Roman" w:hAnsi="Times New Roman" w:cs="Times New Roman"/>
          <w:sz w:val="24"/>
          <w:szCs w:val="24"/>
        </w:rPr>
        <w:t>Проведено 358 правовых консультаций в устной форме;</w:t>
      </w:r>
    </w:p>
    <w:p w14:paraId="756B4753" w14:textId="77777777" w:rsidR="00BA6108" w:rsidRPr="007514F9" w:rsidRDefault="00BA6108" w:rsidP="00BA6108">
      <w:pPr>
        <w:pStyle w:val="ab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14F9">
        <w:rPr>
          <w:rFonts w:ascii="Times New Roman" w:hAnsi="Times New Roman" w:cs="Times New Roman"/>
          <w:sz w:val="24"/>
          <w:szCs w:val="24"/>
        </w:rPr>
        <w:t>123 правовых консультаций в письменной форме;</w:t>
      </w:r>
    </w:p>
    <w:p w14:paraId="2F9C3D9B" w14:textId="77777777" w:rsidR="00BA6108" w:rsidRPr="007514F9" w:rsidRDefault="00BA6108" w:rsidP="00BA6108">
      <w:pPr>
        <w:pStyle w:val="ab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14F9">
        <w:rPr>
          <w:rFonts w:ascii="Times New Roman" w:hAnsi="Times New Roman" w:cs="Times New Roman"/>
          <w:sz w:val="24"/>
          <w:szCs w:val="24"/>
        </w:rPr>
        <w:t>112 раз составлялись различные документы правового характера;</w:t>
      </w:r>
    </w:p>
    <w:p w14:paraId="17F41FEE" w14:textId="77777777" w:rsidR="00BA6108" w:rsidRPr="007514F9" w:rsidRDefault="00BA6108" w:rsidP="00BA6108">
      <w:pPr>
        <w:pStyle w:val="ab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14F9">
        <w:rPr>
          <w:rFonts w:ascii="Times New Roman" w:hAnsi="Times New Roman" w:cs="Times New Roman"/>
          <w:sz w:val="24"/>
          <w:szCs w:val="24"/>
        </w:rPr>
        <w:t xml:space="preserve">31 раз осуществлялось представительство интересов лиц в судах; </w:t>
      </w:r>
    </w:p>
    <w:p w14:paraId="0B799EEB" w14:textId="77777777" w:rsidR="00BA6108" w:rsidRDefault="00BA6108" w:rsidP="00BA6108">
      <w:pPr>
        <w:pStyle w:val="ab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14F9">
        <w:rPr>
          <w:rFonts w:ascii="Times New Roman" w:hAnsi="Times New Roman" w:cs="Times New Roman"/>
          <w:sz w:val="24"/>
          <w:szCs w:val="24"/>
        </w:rPr>
        <w:t>Случаев отказа гражданам в получении правовой помощи и жалоб граждан на действия (бездействия) адвокатов – нет;</w:t>
      </w:r>
    </w:p>
    <w:p w14:paraId="53D24C5A" w14:textId="77777777" w:rsidR="00BA6108" w:rsidRPr="007514F9" w:rsidRDefault="00BA6108" w:rsidP="00BA6108">
      <w:pPr>
        <w:pStyle w:val="ab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5C7EE43" w14:textId="77777777" w:rsidR="00BA6108" w:rsidRPr="007514F9" w:rsidRDefault="00BA6108" w:rsidP="00BA6108">
      <w:pPr>
        <w:pStyle w:val="ab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14F9">
        <w:rPr>
          <w:rFonts w:ascii="Times New Roman" w:hAnsi="Times New Roman" w:cs="Times New Roman"/>
          <w:sz w:val="24"/>
          <w:szCs w:val="24"/>
        </w:rPr>
        <w:t>Итог: 65% положительного результата работы адвокатов.</w:t>
      </w:r>
    </w:p>
    <w:p w14:paraId="220C6AD1" w14:textId="77777777" w:rsidR="00BA6108" w:rsidRPr="008667D8" w:rsidRDefault="00BA6108" w:rsidP="00BA610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6A8BAC" w14:textId="77777777" w:rsidR="00BA6108" w:rsidRPr="003C25FA" w:rsidRDefault="00BA6108" w:rsidP="00BA6108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2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Спасибо за внимание!</w:t>
      </w:r>
    </w:p>
    <w:p w14:paraId="7F7D24B7" w14:textId="77777777" w:rsidR="00BA6108" w:rsidRPr="007C1F7A" w:rsidRDefault="00BA6108" w:rsidP="00BA6108">
      <w:pPr>
        <w:jc w:val="both"/>
        <w:rPr>
          <w:rFonts w:ascii="Times New Roman" w:hAnsi="Times New Roman" w:cs="Times New Roman"/>
        </w:rPr>
      </w:pPr>
    </w:p>
    <w:p w14:paraId="7EF67B82" w14:textId="77777777" w:rsidR="00BA6108" w:rsidRPr="008667D8" w:rsidRDefault="00BA6108" w:rsidP="00BA610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EB5112" w14:textId="77777777" w:rsidR="008F6C8F" w:rsidRPr="00AF4C43" w:rsidRDefault="008F6C8F" w:rsidP="00AF4C4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8F6C8F" w:rsidRPr="00AF4C43" w:rsidSect="00F13F53">
      <w:footerReference w:type="default" r:id="rId10"/>
      <w:pgSz w:w="11906" w:h="16838"/>
      <w:pgMar w:top="426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DC5DB" w14:textId="77777777" w:rsidR="00A45F29" w:rsidRDefault="00A45F29">
      <w:pPr>
        <w:spacing w:after="0" w:line="240" w:lineRule="auto"/>
      </w:pPr>
      <w:r>
        <w:separator/>
      </w:r>
    </w:p>
  </w:endnote>
  <w:endnote w:type="continuationSeparator" w:id="0">
    <w:p w14:paraId="6DC98F97" w14:textId="77777777" w:rsidR="00A45F29" w:rsidRDefault="00A4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ACEAA" w14:textId="77777777" w:rsidR="00CC6A89" w:rsidRPr="00F13F53" w:rsidRDefault="00A04C1A">
    <w:pPr>
      <w:pStyle w:val="a3"/>
      <w:jc w:val="right"/>
      <w:rPr>
        <w:sz w:val="18"/>
        <w:szCs w:val="18"/>
      </w:rPr>
    </w:pPr>
    <w:r w:rsidRPr="00F13F53">
      <w:rPr>
        <w:sz w:val="18"/>
        <w:szCs w:val="18"/>
      </w:rPr>
      <w:fldChar w:fldCharType="begin"/>
    </w:r>
    <w:r w:rsidRPr="00F13F53">
      <w:rPr>
        <w:sz w:val="18"/>
        <w:szCs w:val="18"/>
      </w:rPr>
      <w:instrText>PAGE   \* MERGEFORMAT</w:instrText>
    </w:r>
    <w:r w:rsidRPr="00F13F53">
      <w:rPr>
        <w:sz w:val="18"/>
        <w:szCs w:val="18"/>
      </w:rPr>
      <w:fldChar w:fldCharType="separate"/>
    </w:r>
    <w:r w:rsidRPr="0021345F">
      <w:rPr>
        <w:noProof/>
        <w:sz w:val="18"/>
        <w:szCs w:val="18"/>
        <w:lang w:val="ru-RU"/>
      </w:rPr>
      <w:t>1</w:t>
    </w:r>
    <w:r w:rsidRPr="00F13F53">
      <w:rPr>
        <w:sz w:val="18"/>
        <w:szCs w:val="18"/>
      </w:rPr>
      <w:fldChar w:fldCharType="end"/>
    </w:r>
  </w:p>
  <w:p w14:paraId="11A729E6" w14:textId="77777777" w:rsidR="00CC6A89" w:rsidRDefault="00CC6A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91D61" w14:textId="77777777" w:rsidR="00A45F29" w:rsidRDefault="00A45F29">
      <w:pPr>
        <w:spacing w:after="0" w:line="240" w:lineRule="auto"/>
      </w:pPr>
      <w:r>
        <w:separator/>
      </w:r>
    </w:p>
  </w:footnote>
  <w:footnote w:type="continuationSeparator" w:id="0">
    <w:p w14:paraId="14755B48" w14:textId="77777777" w:rsidR="00A45F29" w:rsidRDefault="00A45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32A1"/>
    <w:multiLevelType w:val="multilevel"/>
    <w:tmpl w:val="24286B04"/>
    <w:lvl w:ilvl="0">
      <w:start w:val="1"/>
      <w:numFmt w:val="bullet"/>
      <w:lvlText w:val=""/>
      <w:lvlJc w:val="left"/>
      <w:pPr>
        <w:tabs>
          <w:tab w:val="num" w:pos="1362"/>
        </w:tabs>
        <w:ind w:left="136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22"/>
        </w:tabs>
        <w:ind w:left="172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82"/>
        </w:tabs>
        <w:ind w:left="208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02"/>
        </w:tabs>
        <w:ind w:left="280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62"/>
        </w:tabs>
        <w:ind w:left="316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22"/>
        </w:tabs>
        <w:ind w:left="352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82"/>
        </w:tabs>
        <w:ind w:left="388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42"/>
        </w:tabs>
        <w:ind w:left="4242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CFB2917"/>
    <w:multiLevelType w:val="multilevel"/>
    <w:tmpl w:val="0858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1252D"/>
    <w:multiLevelType w:val="multilevel"/>
    <w:tmpl w:val="DC7E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BDD5C79"/>
    <w:multiLevelType w:val="multilevel"/>
    <w:tmpl w:val="9F24C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8766AAE"/>
    <w:multiLevelType w:val="multilevel"/>
    <w:tmpl w:val="7BFE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3F43E0"/>
    <w:multiLevelType w:val="hybridMultilevel"/>
    <w:tmpl w:val="713A2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92795">
    <w:abstractNumId w:val="2"/>
  </w:num>
  <w:num w:numId="2" w16cid:durableId="972100802">
    <w:abstractNumId w:val="0"/>
  </w:num>
  <w:num w:numId="3" w16cid:durableId="342050505">
    <w:abstractNumId w:val="3"/>
  </w:num>
  <w:num w:numId="4" w16cid:durableId="72699699">
    <w:abstractNumId w:val="4"/>
  </w:num>
  <w:num w:numId="5" w16cid:durableId="983434950">
    <w:abstractNumId w:val="1"/>
  </w:num>
  <w:num w:numId="6" w16cid:durableId="859927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3A"/>
    <w:rsid w:val="002D793A"/>
    <w:rsid w:val="00357D6C"/>
    <w:rsid w:val="006A5597"/>
    <w:rsid w:val="008F6C8F"/>
    <w:rsid w:val="00940B9C"/>
    <w:rsid w:val="00992F01"/>
    <w:rsid w:val="00A04C1A"/>
    <w:rsid w:val="00A317CF"/>
    <w:rsid w:val="00A45F29"/>
    <w:rsid w:val="00A6460F"/>
    <w:rsid w:val="00AF4C43"/>
    <w:rsid w:val="00B469CE"/>
    <w:rsid w:val="00BA6108"/>
    <w:rsid w:val="00CC6A89"/>
    <w:rsid w:val="00DF596D"/>
    <w:rsid w:val="00F0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D290"/>
  <w15:chartTrackingRefBased/>
  <w15:docId w15:val="{1D734EDC-3D19-42B2-B1A6-4B7232EA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10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4C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A04C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unhideWhenUsed/>
    <w:rsid w:val="00F03E3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5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D6C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6A559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A5597"/>
  </w:style>
  <w:style w:type="character" w:customStyle="1" w:styleId="30">
    <w:name w:val="Заголовок 3 Знак"/>
    <w:basedOn w:val="a0"/>
    <w:link w:val="3"/>
    <w:uiPriority w:val="9"/>
    <w:semiHidden/>
    <w:rsid w:val="00BA610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Strong"/>
    <w:basedOn w:val="a0"/>
    <w:uiPriority w:val="22"/>
    <w:qFormat/>
    <w:rsid w:val="00BA6108"/>
    <w:rPr>
      <w:b/>
      <w:bCs/>
    </w:rPr>
  </w:style>
  <w:style w:type="paragraph" w:styleId="ab">
    <w:name w:val="List Paragraph"/>
    <w:basedOn w:val="a"/>
    <w:uiPriority w:val="34"/>
    <w:qFormat/>
    <w:rsid w:val="00BA6108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0905648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p-sakhali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57401944/6955cef156b635b5157fc597254191d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4678</Words>
  <Characters>26667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Microsoft Office User</cp:lastModifiedBy>
  <cp:revision>7</cp:revision>
  <cp:lastPrinted>2024-10-10T05:01:00Z</cp:lastPrinted>
  <dcterms:created xsi:type="dcterms:W3CDTF">2024-10-07T04:22:00Z</dcterms:created>
  <dcterms:modified xsi:type="dcterms:W3CDTF">2024-10-14T04:24:00Z</dcterms:modified>
</cp:coreProperties>
</file>